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right="0"/>
        <w:jc w:val="left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833" w:right="833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海口市乡村振兴局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833" w:right="833"/>
        <w:jc w:val="center"/>
        <w:textAlignment w:val="auto"/>
      </w:pPr>
      <w:r>
        <w:t>“</w:t>
      </w:r>
      <w:r>
        <w:rPr>
          <w:rFonts w:hint="eastAsia"/>
          <w:lang w:val="en-US" w:eastAsia="zh-CN"/>
        </w:rPr>
        <w:t>查堵点、破难题、促发展</w:t>
      </w:r>
      <w:r>
        <w:t>”活动已解决问题公示清单</w:t>
      </w:r>
      <w:r>
        <w:rPr>
          <w:rFonts w:hint="eastAsia"/>
          <w:lang w:val="en-US" w:eastAsia="zh-CN"/>
        </w:rPr>
        <w:t>（六）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 w:line="640" w:lineRule="exact"/>
        <w:ind w:left="833" w:right="833" w:firstLine="0"/>
        <w:jc w:val="center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（2022年</w:t>
      </w:r>
      <w:r>
        <w:rPr>
          <w:rFonts w:hint="eastAsia" w:ascii="楷体_GB2312" w:hAnsi="楷体_GB2312" w:eastAsia="楷体_GB2312" w:cs="楷体_GB2312"/>
          <w:sz w:val="32"/>
          <w:lang w:val="en-US" w:eastAsia="zh-CN"/>
        </w:rPr>
        <w:t>11</w:t>
      </w:r>
      <w:r>
        <w:rPr>
          <w:rFonts w:hint="eastAsia" w:ascii="楷体_GB2312" w:hAnsi="楷体_GB2312" w:eastAsia="楷体_GB2312" w:cs="楷体_GB2312"/>
          <w:sz w:val="32"/>
        </w:rPr>
        <w:t>月</w:t>
      </w:r>
      <w:r>
        <w:rPr>
          <w:rFonts w:hint="eastAsia" w:ascii="楷体_GB2312" w:hAnsi="楷体_GB2312" w:eastAsia="楷体_GB2312" w:cs="楷体_GB2312"/>
          <w:sz w:val="32"/>
          <w:lang w:val="en-US" w:eastAsia="zh-CN"/>
        </w:rPr>
        <w:t>25</w:t>
      </w:r>
      <w:r>
        <w:rPr>
          <w:rFonts w:hint="eastAsia" w:ascii="楷体_GB2312" w:hAnsi="楷体_GB2312" w:eastAsia="楷体_GB2312" w:cs="楷体_GB2312"/>
          <w:sz w:val="32"/>
        </w:rPr>
        <w:t>日）</w:t>
      </w:r>
      <w:bookmarkStart w:id="0" w:name="_GoBack"/>
      <w:bookmarkEnd w:id="0"/>
    </w:p>
    <w:tbl>
      <w:tblPr>
        <w:tblStyle w:val="5"/>
        <w:tblW w:w="148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231"/>
        <w:gridCol w:w="1932"/>
        <w:gridCol w:w="1260"/>
        <w:gridCol w:w="4368"/>
        <w:gridCol w:w="53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spacing w:val="-28"/>
                <w:sz w:val="24"/>
              </w:rPr>
              <w:t>序号</w:t>
            </w:r>
          </w:p>
        </w:tc>
        <w:tc>
          <w:tcPr>
            <w:tcW w:w="1231" w:type="dxa"/>
            <w:vAlign w:val="center"/>
          </w:tcPr>
          <w:p>
            <w:pPr>
              <w:pStyle w:val="9"/>
              <w:ind w:right="-15" w:rightChars="0"/>
              <w:jc w:val="center"/>
              <w:rPr>
                <w:rFonts w:hint="eastAsia" w:ascii="黑体" w:hAnsi="黑体" w:eastAsia="黑体" w:cs="黑体"/>
                <w:b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</w:rPr>
              <w:t>牵头单位</w:t>
            </w:r>
          </w:p>
        </w:tc>
        <w:tc>
          <w:tcPr>
            <w:tcW w:w="1932" w:type="dxa"/>
            <w:vAlign w:val="center"/>
          </w:tcPr>
          <w:p>
            <w:pPr>
              <w:pStyle w:val="9"/>
              <w:ind w:right="0" w:rightChars="0"/>
              <w:jc w:val="center"/>
              <w:rPr>
                <w:rFonts w:hint="eastAsia" w:ascii="黑体" w:hAnsi="黑体" w:eastAsia="黑体" w:cs="黑体"/>
                <w:b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</w:rPr>
              <w:t>问题概况</w:t>
            </w:r>
          </w:p>
        </w:tc>
        <w:tc>
          <w:tcPr>
            <w:tcW w:w="1260" w:type="dxa"/>
            <w:vAlign w:val="center"/>
          </w:tcPr>
          <w:p>
            <w:pPr>
              <w:pStyle w:val="9"/>
              <w:ind w:right="0" w:rightChars="0"/>
              <w:jc w:val="center"/>
              <w:rPr>
                <w:rFonts w:hint="eastAsia" w:ascii="黑体" w:hAnsi="黑体" w:eastAsia="黑体" w:cs="黑体"/>
                <w:b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</w:rPr>
              <w:t>问题来源</w:t>
            </w:r>
          </w:p>
        </w:tc>
        <w:tc>
          <w:tcPr>
            <w:tcW w:w="4368" w:type="dxa"/>
            <w:vAlign w:val="center"/>
          </w:tcPr>
          <w:p>
            <w:pPr>
              <w:pStyle w:val="9"/>
              <w:ind w:left="0" w:leftChars="0" w:right="5" w:rightChars="0"/>
              <w:jc w:val="center"/>
              <w:rPr>
                <w:rFonts w:hint="eastAsia" w:ascii="黑体" w:hAnsi="黑体" w:eastAsia="黑体" w:cs="黑体"/>
                <w:b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</w:rPr>
              <w:t>主要措施</w:t>
            </w:r>
          </w:p>
        </w:tc>
        <w:tc>
          <w:tcPr>
            <w:tcW w:w="5355" w:type="dxa"/>
            <w:vAlign w:val="center"/>
          </w:tcPr>
          <w:p>
            <w:pPr>
              <w:pStyle w:val="9"/>
              <w:ind w:left="0" w:leftChars="0" w:right="-159" w:rightChars="0"/>
              <w:jc w:val="center"/>
              <w:rPr>
                <w:rFonts w:hint="eastAsia" w:ascii="黑体" w:hAnsi="黑体" w:eastAsia="黑体" w:cs="黑体"/>
                <w:b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2" w:hRule="atLeast"/>
          <w:jc w:val="center"/>
        </w:trPr>
        <w:tc>
          <w:tcPr>
            <w:tcW w:w="70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60" w:lineRule="exact"/>
              <w:ind w:left="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3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60" w:lineRule="exact"/>
              <w:ind w:left="560" w:leftChars="0" w:right="194" w:rightChars="0" w:hanging="560" w:hangingChars="20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市乡村振兴局</w:t>
            </w:r>
          </w:p>
        </w:tc>
        <w:tc>
          <w:tcPr>
            <w:tcW w:w="193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460" w:lineRule="exact"/>
              <w:ind w:left="106" w:leftChars="0" w:right="93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基层反映脱贫村产业项目存在“小、散、弱”，在产业项目谋划中，存在方向目标不明确，定位不准确，项目实施标准不高，成效不好等问题</w:t>
            </w:r>
          </w:p>
        </w:tc>
        <w:tc>
          <w:tcPr>
            <w:tcW w:w="12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60" w:lineRule="exact"/>
              <w:ind w:left="0" w:leftChars="0" w:right="146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类</w:t>
            </w:r>
          </w:p>
        </w:tc>
        <w:tc>
          <w:tcPr>
            <w:tcW w:w="436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9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60" w:lineRule="exact"/>
              <w:ind w:left="0" w:leftChars="0" w:right="97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  <w:lang w:val="en-US" w:eastAsia="zh-CN"/>
              </w:rPr>
              <w:t>1.指导各区谋划2022年巩固脱贫攻坚成果和乡村振兴项目，明确项目绩效目标，完善项目储备，规范项目入库要求，进一步提高项目入库质量。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9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60" w:lineRule="exact"/>
              <w:ind w:left="0" w:leftChars="0" w:right="97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  <w:lang w:val="en-US" w:eastAsia="zh-CN"/>
              </w:rPr>
              <w:t>2.聘请相关单位给乡村振兴示范村和重点村开展专题调研，并提出对策。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9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60" w:lineRule="exact"/>
              <w:ind w:left="0" w:leftChars="0" w:right="97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  <w:lang w:val="en-US" w:eastAsia="zh-CN"/>
              </w:rPr>
              <w:t>3.加强调研，面对面对各区谋划的项目进行指导。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9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60" w:lineRule="exact"/>
              <w:ind w:left="0" w:leftChars="0" w:right="97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  <w:lang w:val="en-US" w:eastAsia="zh-CN"/>
              </w:rPr>
              <w:t>4.指导各区继续开展扶贫资金、项目、资产“回头看”工作，并建立管理长效机制，推动扶贫项目资产持续发挥效益，使更多的农民享受到红利。</w:t>
            </w:r>
          </w:p>
        </w:tc>
        <w:tc>
          <w:tcPr>
            <w:tcW w:w="53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460" w:lineRule="exact"/>
              <w:ind w:left="0" w:leftChars="0" w:right="93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1.聘请海南省乡村振兴研究院对9个乡村振兴示范村和3个重点村开展了围绕乡村产业涉及的乡村产业发展、用地、人才等内容的调研。目前该研究院已出具体调研成果。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460" w:lineRule="exact"/>
              <w:ind w:left="0" w:leftChars="0" w:right="93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2.截止目前，我市共筹措各级财政衔接推进乡村振兴补助资金15090万元，安排产业项目65个8993.63万元，占比59.60%，用于实施到村带户产业项目，有力促进村集体经济发展和群众增收。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460" w:lineRule="exact"/>
              <w:ind w:left="0" w:leftChars="0" w:right="93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印发《海口市乡村振兴局关于开展处级领导干部联系区镇工作的通知》，市乡村振兴局牵头成立了7个督导组，组长由处级干部担任，每组负责联系3个或者3个以上镇。今年以来，各督导组坚持每周2到3次到联系点督促指导各镇各项工作，尤其是产业项目的谋划和实施，面对面分析项目实施过程中存在的问题或困难，研究解决办法，确保各镇的项目扎实推进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460" w:lineRule="exact"/>
              <w:ind w:left="0" w:leftChars="0" w:right="93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4.印发通知，指导各区继续开展2013年至2015年扶贫资金、项目、资产“回头看”工作。目前，各区已完成2013年至2015年扶贫资金、项目、资产清查工作。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460" w:lineRule="exact"/>
              <w:ind w:left="0" w:leftChars="0" w:right="93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5.印发《海口市乡村振兴局关于做好2023年巩固拓展脱贫攻坚成果和乡村振兴项目申报工作的通知》，督促各区着手谋划2023年项目。目前，各区已完成2023年项目申报工作。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460" w:lineRule="exact"/>
              <w:ind w:left="0" w:leftChars="0" w:right="93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6.市乡村振兴局多次联合市农业农村局、市财政局、市审计局等部门，对各区镇的衔接资金项目推进情况进行调研和指导。</w:t>
            </w:r>
          </w:p>
        </w:tc>
      </w:tr>
    </w:tbl>
    <w:p>
      <w:pPr>
        <w:rPr>
          <w:rFonts w:hint="default"/>
          <w:sz w:val="2"/>
          <w:szCs w:val="2"/>
          <w:lang w:val="en-US" w:eastAsia="zh-CN"/>
        </w:rPr>
      </w:pPr>
    </w:p>
    <w:sectPr>
      <w:footerReference r:id="rId5" w:type="default"/>
      <w:pgSz w:w="16840" w:h="11910" w:orient="landscape"/>
      <w:pgMar w:top="1191" w:right="1040" w:bottom="1463" w:left="1040" w:header="0" w:footer="1270" w:gutter="0"/>
      <w:pgNumType w:fmt="decimal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LqMOCs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M2EwMjE1ZTVlN2E3MzQ0ZWNhMTgzODAzNjQ4NTAifQ=="/>
  </w:docVars>
  <w:rsids>
    <w:rsidRoot w:val="00000000"/>
    <w:rsid w:val="0002117A"/>
    <w:rsid w:val="000A1904"/>
    <w:rsid w:val="01A71FD9"/>
    <w:rsid w:val="02217FDE"/>
    <w:rsid w:val="03123DCA"/>
    <w:rsid w:val="03F66895"/>
    <w:rsid w:val="047B14FB"/>
    <w:rsid w:val="05E45473"/>
    <w:rsid w:val="06984449"/>
    <w:rsid w:val="06DC2725"/>
    <w:rsid w:val="07B30CD2"/>
    <w:rsid w:val="08744BDF"/>
    <w:rsid w:val="0895702F"/>
    <w:rsid w:val="08E04023"/>
    <w:rsid w:val="093C1A4D"/>
    <w:rsid w:val="09A339CE"/>
    <w:rsid w:val="0AE85123"/>
    <w:rsid w:val="0AFB58D3"/>
    <w:rsid w:val="0C3B7F93"/>
    <w:rsid w:val="0C902A94"/>
    <w:rsid w:val="0DB52802"/>
    <w:rsid w:val="0DC21C4F"/>
    <w:rsid w:val="0DFE4C03"/>
    <w:rsid w:val="0E0D1ED8"/>
    <w:rsid w:val="0E653000"/>
    <w:rsid w:val="0F0740B7"/>
    <w:rsid w:val="0F2B7681"/>
    <w:rsid w:val="110A4333"/>
    <w:rsid w:val="11B06C88"/>
    <w:rsid w:val="11FC32C2"/>
    <w:rsid w:val="122474C1"/>
    <w:rsid w:val="12287FB9"/>
    <w:rsid w:val="123C49C0"/>
    <w:rsid w:val="13767A5D"/>
    <w:rsid w:val="139636A0"/>
    <w:rsid w:val="150A1295"/>
    <w:rsid w:val="15844606"/>
    <w:rsid w:val="179920BA"/>
    <w:rsid w:val="18B040D7"/>
    <w:rsid w:val="1AF000F5"/>
    <w:rsid w:val="1B7B6F8F"/>
    <w:rsid w:val="1BC51582"/>
    <w:rsid w:val="1CBA6C0D"/>
    <w:rsid w:val="1DF31D8A"/>
    <w:rsid w:val="1E6F3A27"/>
    <w:rsid w:val="1F3C7DAD"/>
    <w:rsid w:val="220B05C1"/>
    <w:rsid w:val="22145011"/>
    <w:rsid w:val="24E055BE"/>
    <w:rsid w:val="25716B9C"/>
    <w:rsid w:val="266A0D63"/>
    <w:rsid w:val="26D44D6F"/>
    <w:rsid w:val="275D5B58"/>
    <w:rsid w:val="294102A7"/>
    <w:rsid w:val="2AF14141"/>
    <w:rsid w:val="2B5E554F"/>
    <w:rsid w:val="2C4C53A8"/>
    <w:rsid w:val="2DAC07F4"/>
    <w:rsid w:val="2E7F6A67"/>
    <w:rsid w:val="2EC21951"/>
    <w:rsid w:val="2F7517B4"/>
    <w:rsid w:val="32340CAD"/>
    <w:rsid w:val="32CE1A53"/>
    <w:rsid w:val="3341553A"/>
    <w:rsid w:val="33501C21"/>
    <w:rsid w:val="361F324D"/>
    <w:rsid w:val="364861D5"/>
    <w:rsid w:val="37227431"/>
    <w:rsid w:val="37A93461"/>
    <w:rsid w:val="37DF17C6"/>
    <w:rsid w:val="38E47094"/>
    <w:rsid w:val="396E70F2"/>
    <w:rsid w:val="39FF3755"/>
    <w:rsid w:val="3B6E0E96"/>
    <w:rsid w:val="3B903503"/>
    <w:rsid w:val="3CA737D7"/>
    <w:rsid w:val="3DB27019"/>
    <w:rsid w:val="3EDB063A"/>
    <w:rsid w:val="3F5E418A"/>
    <w:rsid w:val="41B11ADD"/>
    <w:rsid w:val="42603C2F"/>
    <w:rsid w:val="433D0664"/>
    <w:rsid w:val="43903BBF"/>
    <w:rsid w:val="45570BED"/>
    <w:rsid w:val="457B2B2E"/>
    <w:rsid w:val="47677A2B"/>
    <w:rsid w:val="48005BF7"/>
    <w:rsid w:val="4CD34FFD"/>
    <w:rsid w:val="4E263853"/>
    <w:rsid w:val="4E474D30"/>
    <w:rsid w:val="4F053468"/>
    <w:rsid w:val="4F675ED1"/>
    <w:rsid w:val="50342BD3"/>
    <w:rsid w:val="50373AF5"/>
    <w:rsid w:val="518F170F"/>
    <w:rsid w:val="51D12E89"/>
    <w:rsid w:val="528F5E6A"/>
    <w:rsid w:val="537B0435"/>
    <w:rsid w:val="54386DE9"/>
    <w:rsid w:val="549E2395"/>
    <w:rsid w:val="55E37D92"/>
    <w:rsid w:val="563D798B"/>
    <w:rsid w:val="56FA02EC"/>
    <w:rsid w:val="57256D9D"/>
    <w:rsid w:val="57F6426D"/>
    <w:rsid w:val="59DA4C7B"/>
    <w:rsid w:val="5C081711"/>
    <w:rsid w:val="5C9D16DC"/>
    <w:rsid w:val="5CE44204"/>
    <w:rsid w:val="5D011713"/>
    <w:rsid w:val="5D261179"/>
    <w:rsid w:val="5D665842"/>
    <w:rsid w:val="5FE266F4"/>
    <w:rsid w:val="61FE53CE"/>
    <w:rsid w:val="62053A53"/>
    <w:rsid w:val="6542181A"/>
    <w:rsid w:val="677671A1"/>
    <w:rsid w:val="689625FE"/>
    <w:rsid w:val="69387C6A"/>
    <w:rsid w:val="6A413A96"/>
    <w:rsid w:val="6AA62E5D"/>
    <w:rsid w:val="6BDF70C3"/>
    <w:rsid w:val="6CA87DFD"/>
    <w:rsid w:val="6D097EC3"/>
    <w:rsid w:val="6D7E46BA"/>
    <w:rsid w:val="6FE50A20"/>
    <w:rsid w:val="7016507D"/>
    <w:rsid w:val="712F6C85"/>
    <w:rsid w:val="731664D3"/>
    <w:rsid w:val="73695D71"/>
    <w:rsid w:val="748D15E4"/>
    <w:rsid w:val="75314DB6"/>
    <w:rsid w:val="76947EBF"/>
    <w:rsid w:val="76A827A7"/>
    <w:rsid w:val="772E524E"/>
    <w:rsid w:val="77EF06A9"/>
    <w:rsid w:val="79A41631"/>
    <w:rsid w:val="79BF10EA"/>
    <w:rsid w:val="7A2450A1"/>
    <w:rsid w:val="7ACA7190"/>
    <w:rsid w:val="7B273770"/>
    <w:rsid w:val="7BCB04A5"/>
    <w:rsid w:val="7BF72237"/>
    <w:rsid w:val="7D9D293A"/>
    <w:rsid w:val="7DAC0D3E"/>
    <w:rsid w:val="7DB55ED6"/>
    <w:rsid w:val="7FE6A3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44"/>
      <w:szCs w:val="4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方正仿宋_GBK" w:hAnsi="方正仿宋_GBK" w:eastAsia="方正仿宋_GBK" w:cs="方正仿宋_GBK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7389</Words>
  <Characters>7707</Characters>
  <TotalTime>338</TotalTime>
  <ScaleCrop>false</ScaleCrop>
  <LinksUpToDate>false</LinksUpToDate>
  <CharactersWithSpaces>7707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2022-08-02T02:04:00Z</dcterms:created>
  <dc:creator>Lenovo</dc:creator>
  <cp:lastModifiedBy>lenovo</cp:lastModifiedBy>
  <cp:lastPrinted>2022-12-15T17:53:00Z</cp:lastPrinted>
  <dcterms:modified xsi:type="dcterms:W3CDTF">2022-12-15T09:57:07Z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Xpdf - https://xpdf.net</vt:lpwstr>
  </property>
  <property fmtid="{D5CDD505-2E9C-101B-9397-08002B2CF9AE}" pid="3" name="KSOProductBuildVer">
    <vt:lpwstr>2052-11.8.2.10912</vt:lpwstr>
  </property>
  <property fmtid="{D5CDD505-2E9C-101B-9397-08002B2CF9AE}" pid="4" name="ICV">
    <vt:lpwstr>D021F113F3F2422DAF8FE743364872BA</vt:lpwstr>
  </property>
</Properties>
</file>