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225"/>
        <w:jc w:val="center"/>
        <w:textAlignment w:val="auto"/>
        <w:rPr>
          <w:rStyle w:val="5"/>
          <w:rFonts w:hint="eastAsia" w:ascii="宋体" w:hAnsi="宋体" w:eastAsia="宋体" w:cs="宋体"/>
          <w:sz w:val="43"/>
          <w:szCs w:val="43"/>
          <w:lang w:eastAsia="zh-CN"/>
        </w:rPr>
      </w:pPr>
      <w:r>
        <w:rPr>
          <w:rStyle w:val="5"/>
          <w:rFonts w:hint="eastAsia" w:ascii="宋体" w:hAnsi="宋体" w:eastAsia="宋体" w:cs="宋体"/>
          <w:sz w:val="43"/>
          <w:szCs w:val="43"/>
        </w:rPr>
        <w:t>海口市</w:t>
      </w:r>
      <w:r>
        <w:rPr>
          <w:rStyle w:val="5"/>
          <w:rFonts w:hint="eastAsia" w:ascii="宋体" w:hAnsi="宋体" w:eastAsia="宋体" w:cs="宋体"/>
          <w:sz w:val="43"/>
          <w:szCs w:val="43"/>
          <w:lang w:eastAsia="zh-CN"/>
        </w:rPr>
        <w:t>乡村振兴局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225"/>
        <w:jc w:val="center"/>
        <w:textAlignment w:val="auto"/>
        <w:rPr>
          <w:rStyle w:val="5"/>
          <w:rFonts w:hint="eastAsia" w:ascii="宋体" w:hAnsi="宋体" w:eastAsia="宋体" w:cs="宋体"/>
          <w:sz w:val="43"/>
          <w:szCs w:val="43"/>
        </w:rPr>
      </w:pPr>
      <w:r>
        <w:rPr>
          <w:rStyle w:val="5"/>
          <w:rFonts w:hint="eastAsia" w:ascii="宋体" w:hAnsi="宋体" w:eastAsia="宋体" w:cs="宋体"/>
          <w:sz w:val="43"/>
          <w:szCs w:val="43"/>
          <w:lang w:val="en-US" w:eastAsia="zh-CN"/>
        </w:rPr>
        <w:t>2023年综合事务</w:t>
      </w:r>
      <w:r>
        <w:rPr>
          <w:rStyle w:val="5"/>
          <w:rFonts w:hint="eastAsia" w:ascii="宋体" w:hAnsi="宋体" w:eastAsia="宋体" w:cs="宋体"/>
          <w:sz w:val="43"/>
          <w:szCs w:val="43"/>
        </w:rPr>
        <w:t>项目支出绩效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225"/>
        <w:jc w:val="center"/>
        <w:textAlignment w:val="auto"/>
        <w:rPr>
          <w:rStyle w:val="5"/>
        </w:rPr>
      </w:pPr>
      <w:r>
        <w:rPr>
          <w:rStyle w:val="5"/>
          <w:rFonts w:hint="eastAsia" w:ascii="宋体" w:hAnsi="宋体" w:eastAsia="宋体" w:cs="宋体"/>
          <w:sz w:val="43"/>
          <w:szCs w:val="43"/>
          <w:lang w:eastAsia="zh-CN"/>
        </w:rPr>
        <w:t>部门自评</w:t>
      </w:r>
      <w:r>
        <w:rPr>
          <w:rStyle w:val="5"/>
          <w:rFonts w:hint="eastAsia" w:ascii="宋体" w:hAnsi="宋体" w:eastAsia="宋体" w:cs="宋体"/>
          <w:sz w:val="43"/>
          <w:szCs w:val="43"/>
        </w:rPr>
        <w:t>报告</w:t>
      </w:r>
      <w:r>
        <w:rPr>
          <w:rStyle w:val="5"/>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ascii="黑体" w:hAnsi="宋体" w:eastAsia="黑体" w:cs="黑体"/>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textAlignment w:val="auto"/>
      </w:pPr>
      <w:r>
        <w:rPr>
          <w:rFonts w:ascii="黑体" w:hAnsi="宋体" w:eastAsia="黑体" w:cs="黑体"/>
          <w:sz w:val="31"/>
          <w:szCs w:val="31"/>
        </w:rPr>
        <w:t>一、项目概况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5"/>
        <w:jc w:val="left"/>
        <w:textAlignment w:val="auto"/>
        <w:rPr>
          <w:rFonts w:hint="eastAsia" w:ascii="宋体" w:hAnsi="宋体" w:eastAsia="宋体" w:cs="宋体"/>
          <w:kern w:val="0"/>
          <w:sz w:val="24"/>
          <w:szCs w:val="24"/>
        </w:rPr>
      </w:pPr>
      <w:r>
        <w:rPr>
          <w:rFonts w:hint="eastAsia" w:ascii="楷体_GB2312" w:hAnsi="楷体_GB2312" w:eastAsia="楷体_GB2312" w:cs="楷体_GB2312"/>
          <w:sz w:val="31"/>
          <w:szCs w:val="31"/>
        </w:rPr>
        <w:t>（一）项目基本情况</w:t>
      </w:r>
      <w:r>
        <w:rPr>
          <w:rFonts w:hint="eastAsia" w:ascii="黑体" w:hAnsi="宋体" w:eastAsia="黑体" w:cs="黑体"/>
          <w:kern w:val="0"/>
          <w:sz w:val="31"/>
          <w:szCs w:val="31"/>
          <w:lang w:val="en-US" w:eastAsia="zh-CN" w:bidi="ar"/>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6"/>
        <w:textAlignment w:val="auto"/>
        <w:rPr>
          <w:rFonts w:hint="eastAsia" w:ascii="仿宋_GB2312" w:hAnsi="宋体" w:eastAsia="仿宋_GB2312" w:cs="仿宋_GB2312"/>
          <w:kern w:val="0"/>
          <w:sz w:val="31"/>
          <w:szCs w:val="31"/>
        </w:rPr>
      </w:pPr>
      <w:r>
        <w:rPr>
          <w:rFonts w:hint="eastAsia" w:ascii="仿宋_GB2312" w:hAnsi="宋体" w:eastAsia="仿宋_GB2312" w:cs="仿宋_GB2312"/>
          <w:kern w:val="0"/>
          <w:sz w:val="32"/>
          <w:szCs w:val="32"/>
        </w:rPr>
        <w:t>综合事务项目是我局的经常性其他运转类项目，主要是保障我局开展日常工作的各项经费。资金来源于财政一般预算资金，资金开支范围主要涉及调研与信息收集</w:t>
      </w:r>
      <w:r>
        <w:rPr>
          <w:rFonts w:hint="eastAsia" w:ascii="仿宋_GB2312" w:eastAsia="仿宋_GB2312" w:cs="仿宋_GB2312"/>
          <w:kern w:val="0"/>
          <w:sz w:val="32"/>
          <w:szCs w:val="32"/>
          <w:lang w:eastAsia="zh-CN"/>
        </w:rPr>
        <w:t>、</w:t>
      </w:r>
      <w:r>
        <w:rPr>
          <w:rFonts w:hint="eastAsia" w:ascii="仿宋_GB2312" w:hAnsi="宋体" w:eastAsia="仿宋_GB2312" w:cs="仿宋_GB2312"/>
          <w:kern w:val="0"/>
          <w:sz w:val="32"/>
          <w:szCs w:val="32"/>
        </w:rPr>
        <w:t>购买商品和服务等。</w:t>
      </w:r>
      <w:r>
        <w:rPr>
          <w:rFonts w:hint="eastAsia" w:ascii="仿宋_GB2312" w:hAnsi="宋体" w:eastAsia="仿宋_GB2312" w:cs="仿宋_GB2312"/>
          <w:kern w:val="0"/>
          <w:sz w:val="31"/>
          <w:szCs w:val="31"/>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6"/>
        <w:textAlignment w:val="auto"/>
        <w:rPr>
          <w:rFonts w:hint="eastAsia" w:ascii="仿宋_GB2312" w:eastAsia="仿宋_GB2312" w:cs="仿宋_GB2312"/>
          <w:sz w:val="31"/>
          <w:szCs w:val="31"/>
        </w:rPr>
      </w:pPr>
      <w:r>
        <w:rPr>
          <w:rFonts w:hint="eastAsia" w:ascii="仿宋_GB2312" w:eastAsia="仿宋_GB2312" w:cs="仿宋_GB2312"/>
          <w:sz w:val="31"/>
          <w:szCs w:val="31"/>
        </w:rPr>
        <w:t>预算单位</w:t>
      </w:r>
      <w:r>
        <w:rPr>
          <w:rFonts w:hint="eastAsia" w:ascii="仿宋_GB2312" w:eastAsia="仿宋_GB2312" w:cs="仿宋_GB2312"/>
          <w:sz w:val="31"/>
          <w:szCs w:val="31"/>
          <w:lang w:eastAsia="zh-CN"/>
        </w:rPr>
        <w:t>：</w:t>
      </w:r>
      <w:r>
        <w:rPr>
          <w:rFonts w:hint="eastAsia" w:ascii="仿宋_GB2312" w:eastAsia="仿宋_GB2312" w:cs="仿宋_GB2312"/>
          <w:sz w:val="31"/>
          <w:szCs w:val="31"/>
        </w:rPr>
        <w:t>海口市乡村振兴局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6"/>
        <w:textAlignment w:val="auto"/>
      </w:pPr>
      <w:r>
        <w:rPr>
          <w:rFonts w:hint="eastAsia" w:ascii="仿宋_GB2312" w:eastAsia="仿宋_GB2312" w:cs="仿宋_GB2312"/>
          <w:sz w:val="31"/>
          <w:szCs w:val="31"/>
        </w:rPr>
        <w:t>项目</w:t>
      </w:r>
      <w:r>
        <w:rPr>
          <w:rFonts w:hint="eastAsia" w:ascii="仿宋_GB2312" w:eastAsia="仿宋_GB2312" w:cs="仿宋_GB2312"/>
          <w:sz w:val="31"/>
          <w:szCs w:val="31"/>
          <w:lang w:eastAsia="zh-CN"/>
        </w:rPr>
        <w:t>名称：</w:t>
      </w:r>
      <w:r>
        <w:rPr>
          <w:rFonts w:hint="eastAsia" w:ascii="仿宋_GB2312" w:eastAsia="仿宋_GB2312" w:cs="仿宋_GB2312"/>
          <w:sz w:val="31"/>
          <w:szCs w:val="31"/>
        </w:rPr>
        <w:t>综合事务</w:t>
      </w:r>
      <w:r>
        <w:rPr>
          <w:rFonts w:hint="eastAsia" w:ascii="仿宋_GB2312" w:eastAsia="仿宋_GB2312" w:cs="仿宋_GB2312"/>
          <w:sz w:val="31"/>
          <w:szCs w:val="31"/>
          <w:lang w:eastAsia="zh-CN"/>
        </w:rPr>
        <w:t>，</w:t>
      </w:r>
      <w:r>
        <w:rPr>
          <w:rFonts w:hint="eastAsia" w:ascii="仿宋_GB2312" w:eastAsia="仿宋_GB2312" w:cs="仿宋_GB2312"/>
          <w:sz w:val="31"/>
          <w:szCs w:val="31"/>
        </w:rPr>
        <w:t>属于其他运转类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pPr>
      <w:r>
        <w:rPr>
          <w:rFonts w:hint="eastAsia" w:ascii="仿宋_GB2312" w:eastAsia="仿宋_GB2312" w:cs="仿宋_GB2312"/>
          <w:sz w:val="31"/>
          <w:szCs w:val="31"/>
        </w:rPr>
        <w:t>主管部门</w:t>
      </w:r>
      <w:r>
        <w:rPr>
          <w:rFonts w:hint="eastAsia" w:ascii="仿宋_GB2312" w:eastAsia="仿宋_GB2312" w:cs="仿宋_GB2312"/>
          <w:sz w:val="31"/>
          <w:szCs w:val="31"/>
          <w:lang w:eastAsia="zh-CN"/>
        </w:rPr>
        <w:t>：</w:t>
      </w:r>
      <w:r>
        <w:rPr>
          <w:rFonts w:hint="eastAsia" w:ascii="仿宋_GB2312" w:eastAsia="仿宋_GB2312" w:cs="仿宋_GB2312"/>
          <w:sz w:val="31"/>
          <w:szCs w:val="31"/>
        </w:rPr>
        <w:t>海口市乡村振兴局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eastAsia="仿宋_GB2312"/>
          <w:lang w:eastAsia="zh-CN"/>
        </w:rPr>
      </w:pPr>
      <w:r>
        <w:rPr>
          <w:rFonts w:hint="eastAsia" w:ascii="仿宋_GB2312" w:eastAsia="仿宋_GB2312" w:cs="仿宋_GB2312"/>
          <w:sz w:val="31"/>
          <w:szCs w:val="31"/>
        </w:rPr>
        <w:t>项目负责人：</w:t>
      </w:r>
      <w:r>
        <w:rPr>
          <w:rFonts w:hint="eastAsia" w:ascii="仿宋_GB2312" w:eastAsia="仿宋_GB2312" w:cs="仿宋_GB2312"/>
          <w:sz w:val="31"/>
          <w:szCs w:val="31"/>
          <w:lang w:eastAsia="zh-CN"/>
        </w:rPr>
        <w:t>梁崇忠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pPr>
      <w:r>
        <w:rPr>
          <w:rFonts w:hint="eastAsia" w:ascii="仿宋_GB2312" w:eastAsia="仿宋_GB2312" w:cs="仿宋_GB2312"/>
          <w:sz w:val="31"/>
          <w:szCs w:val="31"/>
        </w:rPr>
        <w:t>联系电话：68641070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5"/>
        <w:jc w:val="left"/>
        <w:textAlignment w:val="auto"/>
        <w:rPr>
          <w:rFonts w:hint="eastAsia" w:ascii="仿宋_GB2312" w:hAnsi="宋体" w:eastAsia="仿宋_GB2312" w:cs="仿宋_GB2312"/>
          <w:color w:val="000000"/>
          <w:kern w:val="0"/>
          <w:sz w:val="32"/>
          <w:szCs w:val="32"/>
        </w:rPr>
      </w:pPr>
      <w:r>
        <w:rPr>
          <w:rFonts w:hint="eastAsia" w:ascii="仿宋_GB2312" w:eastAsia="仿宋_GB2312" w:cs="仿宋_GB2312"/>
          <w:sz w:val="31"/>
          <w:szCs w:val="31"/>
        </w:rPr>
        <w:t>项目概述：</w:t>
      </w:r>
      <w:r>
        <w:rPr>
          <w:rFonts w:hint="eastAsia" w:ascii="仿宋_GB2312" w:hAnsi="宋体" w:eastAsia="仿宋_GB2312" w:cs="仿宋_GB2312"/>
          <w:color w:val="000000"/>
          <w:kern w:val="0"/>
          <w:sz w:val="32"/>
          <w:szCs w:val="32"/>
          <w:lang w:val="en-US" w:eastAsia="zh-CN" w:bidi="ar"/>
        </w:rPr>
        <w:t>综合事务项目属于经常性项目，主要用于指导我市巩固拓展脱贫攻坚成果同乡村振兴有效衔接工作、革命老区建设等工作，涉及调研费、差旅费、劳务派遣人员劳务费、会议费、培训费等。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pPr>
      <w:r>
        <w:rPr>
          <w:rFonts w:hint="eastAsia" w:ascii="楷体_GB2312" w:hAnsi="楷体_GB2312" w:eastAsia="楷体_GB2312" w:cs="楷体_GB2312"/>
          <w:sz w:val="31"/>
          <w:szCs w:val="31"/>
        </w:rPr>
        <w:t>（二）项目年度预算绩效目标和绩效指标设定情况 </w:t>
      </w:r>
      <w:r>
        <w:rPr>
          <w:rFonts w:hint="eastAsia" w:ascii="仿宋_GB2312" w:eastAsia="仿宋_GB2312" w:cs="仿宋_GB2312"/>
          <w:sz w:val="31"/>
          <w:szCs w:val="31"/>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color w:val="000000" w:themeColor="text1"/>
          <w14:textFill>
            <w14:solidFill>
              <w14:schemeClr w14:val="tx1"/>
            </w14:solidFill>
          </w14:textFill>
        </w:rPr>
      </w:pPr>
      <w:r>
        <w:rPr>
          <w:rFonts w:hint="eastAsia" w:ascii="仿宋_GB2312" w:eastAsia="仿宋_GB2312" w:cs="仿宋_GB2312"/>
          <w:color w:val="000000" w:themeColor="text1"/>
          <w:sz w:val="31"/>
          <w:szCs w:val="31"/>
          <w14:textFill>
            <w14:solidFill>
              <w14:schemeClr w14:val="tx1"/>
            </w14:solidFill>
          </w14:textFill>
        </w:rPr>
        <w:t>总体目标：</w:t>
      </w:r>
      <w:r>
        <w:rPr>
          <w:rFonts w:hint="eastAsia" w:ascii="仿宋_GB2312" w:eastAsia="仿宋_GB2312" w:cs="仿宋_GB2312"/>
          <w:color w:val="000000" w:themeColor="text1"/>
          <w:sz w:val="31"/>
          <w:szCs w:val="31"/>
          <w:lang w:val="en-US" w:eastAsia="zh-CN"/>
          <w14:textFill>
            <w14:solidFill>
              <w14:schemeClr w14:val="tx1"/>
            </w14:solidFill>
          </w14:textFill>
        </w:rPr>
        <w:t>1</w:t>
      </w:r>
      <w:r>
        <w:rPr>
          <w:rFonts w:hint="eastAsia" w:ascii="仿宋_GB2312" w:eastAsia="仿宋_GB2312" w:cs="仿宋_GB2312"/>
          <w:color w:val="000000" w:themeColor="text1"/>
          <w:sz w:val="31"/>
          <w:szCs w:val="31"/>
          <w14:textFill>
            <w14:solidFill>
              <w14:schemeClr w14:val="tx1"/>
            </w14:solidFill>
          </w14:textFill>
        </w:rPr>
        <w:t>.组织协调推进全市巩固</w:t>
      </w:r>
      <w:r>
        <w:rPr>
          <w:rFonts w:hint="default" w:ascii="仿宋_GB2312" w:eastAsia="仿宋_GB2312" w:cs="仿宋_GB2312"/>
          <w:color w:val="000000" w:themeColor="text1"/>
          <w:sz w:val="31"/>
          <w:szCs w:val="31"/>
          <w14:textFill>
            <w14:solidFill>
              <w14:schemeClr w14:val="tx1"/>
            </w14:solidFill>
          </w14:textFill>
        </w:rPr>
        <w:t>拓展</w:t>
      </w:r>
      <w:r>
        <w:rPr>
          <w:rFonts w:hint="eastAsia" w:ascii="仿宋_GB2312" w:eastAsia="仿宋_GB2312" w:cs="仿宋_GB2312"/>
          <w:color w:val="000000" w:themeColor="text1"/>
          <w:sz w:val="31"/>
          <w:szCs w:val="31"/>
          <w14:textFill>
            <w14:solidFill>
              <w14:schemeClr w14:val="tx1"/>
            </w14:solidFill>
          </w14:textFill>
        </w:rPr>
        <w:t>脱贫攻坚成果</w:t>
      </w:r>
      <w:r>
        <w:rPr>
          <w:rFonts w:hint="default" w:ascii="仿宋_GB2312" w:eastAsia="仿宋_GB2312" w:cs="仿宋_GB2312"/>
          <w:color w:val="000000" w:themeColor="text1"/>
          <w:sz w:val="31"/>
          <w:szCs w:val="31"/>
          <w14:textFill>
            <w14:solidFill>
              <w14:schemeClr w14:val="tx1"/>
            </w14:solidFill>
          </w14:textFill>
        </w:rPr>
        <w:t>同</w:t>
      </w:r>
      <w:r>
        <w:rPr>
          <w:rFonts w:hint="eastAsia" w:ascii="仿宋_GB2312" w:eastAsia="仿宋_GB2312" w:cs="仿宋_GB2312"/>
          <w:color w:val="000000" w:themeColor="text1"/>
          <w:sz w:val="31"/>
          <w:szCs w:val="31"/>
          <w14:textFill>
            <w14:solidFill>
              <w14:schemeClr w14:val="tx1"/>
            </w14:solidFill>
          </w14:textFill>
        </w:rPr>
        <w:t>乡村振兴有效衔接，牵头建立稳定的脱贫长效机制。指导全市革命老区建设项目。2.维护单位日常运转。</w:t>
      </w:r>
      <w:r>
        <w:rPr>
          <w:rFonts w:hint="eastAsia" w:ascii="仿宋_GB2312" w:eastAsia="仿宋_GB2312" w:cs="仿宋_GB2312"/>
          <w:color w:val="000000" w:themeColor="text1"/>
          <w:sz w:val="31"/>
          <w:szCs w:val="31"/>
          <w:lang w:val="en-US" w:eastAsia="zh-CN"/>
          <w14:textFill>
            <w14:solidFill>
              <w14:schemeClr w14:val="tx1"/>
            </w14:solidFill>
          </w14:textFill>
        </w:rPr>
        <w:t>3</w:t>
      </w:r>
      <w:r>
        <w:rPr>
          <w:rFonts w:hint="eastAsia" w:ascii="仿宋_GB2312" w:eastAsia="仿宋_GB2312" w:cs="仿宋_GB2312"/>
          <w:color w:val="000000" w:themeColor="text1"/>
          <w:sz w:val="31"/>
          <w:szCs w:val="31"/>
          <w14:textFill>
            <w14:solidFill>
              <w14:schemeClr w14:val="tx1"/>
            </w14:solidFill>
          </w14:textFill>
        </w:rPr>
        <w:t>.发放聘用人员工资。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color w:val="000000" w:themeColor="text1"/>
          <w14:textFill>
            <w14:solidFill>
              <w14:schemeClr w14:val="tx1"/>
            </w14:solidFill>
          </w14:textFill>
        </w:rPr>
      </w:pPr>
      <w:r>
        <w:rPr>
          <w:rFonts w:hint="eastAsia" w:ascii="仿宋_GB2312" w:eastAsia="仿宋_GB2312" w:cs="仿宋_GB2312"/>
          <w:color w:val="000000" w:themeColor="text1"/>
          <w:sz w:val="31"/>
          <w:szCs w:val="31"/>
          <w14:textFill>
            <w14:solidFill>
              <w14:schemeClr w14:val="tx1"/>
            </w14:solidFill>
          </w14:textFill>
        </w:rPr>
        <w:t>202</w:t>
      </w:r>
      <w:r>
        <w:rPr>
          <w:rFonts w:hint="eastAsia" w:ascii="仿宋_GB2312" w:eastAsia="仿宋_GB2312" w:cs="仿宋_GB2312"/>
          <w:color w:val="000000" w:themeColor="text1"/>
          <w:sz w:val="31"/>
          <w:szCs w:val="31"/>
          <w:lang w:val="en-US" w:eastAsia="zh-CN"/>
          <w14:textFill>
            <w14:solidFill>
              <w14:schemeClr w14:val="tx1"/>
            </w14:solidFill>
          </w14:textFill>
        </w:rPr>
        <w:t>3</w:t>
      </w:r>
      <w:r>
        <w:rPr>
          <w:rFonts w:hint="eastAsia" w:ascii="仿宋_GB2312" w:eastAsia="仿宋_GB2312" w:cs="仿宋_GB2312"/>
          <w:color w:val="000000" w:themeColor="text1"/>
          <w:sz w:val="31"/>
          <w:szCs w:val="31"/>
          <w14:textFill>
            <w14:solidFill>
              <w14:schemeClr w14:val="tx1"/>
            </w14:solidFill>
          </w14:textFill>
        </w:rPr>
        <w:t>年年度目标是</w:t>
      </w:r>
      <w:r>
        <w:rPr>
          <w:rFonts w:hint="eastAsia" w:ascii="仿宋_GB2312" w:eastAsia="仿宋_GB2312" w:cs="仿宋_GB2312"/>
          <w:color w:val="000000" w:themeColor="text1"/>
          <w:sz w:val="31"/>
          <w:szCs w:val="31"/>
          <w:lang w:eastAsia="zh-CN"/>
          <w14:textFill>
            <w14:solidFill>
              <w14:schemeClr w14:val="tx1"/>
            </w14:solidFill>
          </w14:textFill>
        </w:rPr>
        <w:t>：</w:t>
      </w:r>
      <w:r>
        <w:rPr>
          <w:rFonts w:hint="eastAsia" w:ascii="仿宋_GB2312" w:eastAsia="仿宋_GB2312" w:cs="仿宋_GB2312"/>
          <w:color w:val="000000" w:themeColor="text1"/>
          <w:sz w:val="31"/>
          <w:szCs w:val="31"/>
          <w:lang w:val="en-US" w:eastAsia="zh-CN"/>
          <w14:textFill>
            <w14:solidFill>
              <w14:schemeClr w14:val="tx1"/>
            </w14:solidFill>
          </w14:textFill>
        </w:rPr>
        <w:t>1</w:t>
      </w:r>
      <w:r>
        <w:rPr>
          <w:rFonts w:hint="eastAsia" w:ascii="仿宋_GB2312" w:eastAsia="仿宋_GB2312" w:cs="仿宋_GB2312"/>
          <w:color w:val="000000" w:themeColor="text1"/>
          <w:sz w:val="31"/>
          <w:szCs w:val="31"/>
          <w14:textFill>
            <w14:solidFill>
              <w14:schemeClr w14:val="tx1"/>
            </w14:solidFill>
          </w14:textFill>
        </w:rPr>
        <w:t>.组织协调推进全市巩固</w:t>
      </w:r>
      <w:r>
        <w:rPr>
          <w:rFonts w:hint="default" w:ascii="仿宋_GB2312" w:eastAsia="仿宋_GB2312" w:cs="仿宋_GB2312"/>
          <w:color w:val="000000" w:themeColor="text1"/>
          <w:sz w:val="31"/>
          <w:szCs w:val="31"/>
          <w14:textFill>
            <w14:solidFill>
              <w14:schemeClr w14:val="tx1"/>
            </w14:solidFill>
          </w14:textFill>
        </w:rPr>
        <w:t>拓展</w:t>
      </w:r>
      <w:r>
        <w:rPr>
          <w:rFonts w:hint="eastAsia" w:ascii="仿宋_GB2312" w:eastAsia="仿宋_GB2312" w:cs="仿宋_GB2312"/>
          <w:color w:val="000000" w:themeColor="text1"/>
          <w:sz w:val="31"/>
          <w:szCs w:val="31"/>
          <w14:textFill>
            <w14:solidFill>
              <w14:schemeClr w14:val="tx1"/>
            </w14:solidFill>
          </w14:textFill>
        </w:rPr>
        <w:t>脱贫攻坚成果</w:t>
      </w:r>
      <w:r>
        <w:rPr>
          <w:rFonts w:hint="default" w:ascii="仿宋_GB2312" w:eastAsia="仿宋_GB2312" w:cs="仿宋_GB2312"/>
          <w:color w:val="000000" w:themeColor="text1"/>
          <w:sz w:val="31"/>
          <w:szCs w:val="31"/>
          <w14:textFill>
            <w14:solidFill>
              <w14:schemeClr w14:val="tx1"/>
            </w14:solidFill>
          </w14:textFill>
        </w:rPr>
        <w:t>同</w:t>
      </w:r>
      <w:r>
        <w:rPr>
          <w:rFonts w:hint="eastAsia" w:ascii="仿宋_GB2312" w:eastAsia="仿宋_GB2312" w:cs="仿宋_GB2312"/>
          <w:color w:val="000000" w:themeColor="text1"/>
          <w:sz w:val="31"/>
          <w:szCs w:val="31"/>
          <w14:textFill>
            <w14:solidFill>
              <w14:schemeClr w14:val="tx1"/>
            </w14:solidFill>
          </w14:textFill>
        </w:rPr>
        <w:t>乡村振兴有效衔接，牵头建立稳定的脱贫长效机制。指导全市革命老区建设项目。2.维护单位日常运转。</w:t>
      </w:r>
      <w:r>
        <w:rPr>
          <w:rFonts w:hint="eastAsia" w:ascii="仿宋_GB2312" w:eastAsia="仿宋_GB2312" w:cs="仿宋_GB2312"/>
          <w:color w:val="000000" w:themeColor="text1"/>
          <w:sz w:val="31"/>
          <w:szCs w:val="31"/>
          <w:lang w:val="en-US" w:eastAsia="zh-CN"/>
          <w14:textFill>
            <w14:solidFill>
              <w14:schemeClr w14:val="tx1"/>
            </w14:solidFill>
          </w14:textFill>
        </w:rPr>
        <w:t>3</w:t>
      </w:r>
      <w:r>
        <w:rPr>
          <w:rFonts w:hint="eastAsia" w:ascii="仿宋_GB2312" w:eastAsia="仿宋_GB2312" w:cs="仿宋_GB2312"/>
          <w:color w:val="000000" w:themeColor="text1"/>
          <w:sz w:val="31"/>
          <w:szCs w:val="31"/>
          <w14:textFill>
            <w14:solidFill>
              <w14:schemeClr w14:val="tx1"/>
            </w14:solidFill>
          </w14:textFill>
        </w:rPr>
        <w:t>.发放聘用人员工资。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6"/>
        <w:textAlignment w:val="auto"/>
      </w:pPr>
      <w:r>
        <w:rPr>
          <w:rFonts w:hint="eastAsia" w:ascii="仿宋_GB2312" w:eastAsia="仿宋_GB2312" w:cs="仿宋_GB2312"/>
          <w:sz w:val="31"/>
          <w:szCs w:val="31"/>
        </w:rPr>
        <w:t>当年年度目标完成情况：</w:t>
      </w:r>
      <w:r>
        <w:rPr>
          <w:rFonts w:hint="eastAsia" w:ascii="仿宋_GB2312" w:hAnsi="宋体" w:eastAsia="仿宋_GB2312" w:cs="仿宋_GB2312"/>
          <w:kern w:val="0"/>
          <w:sz w:val="32"/>
          <w:szCs w:val="32"/>
        </w:rPr>
        <w:t>已完成年初预算设立的绩效目标。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textAlignment w:val="auto"/>
      </w:pPr>
      <w:r>
        <w:rPr>
          <w:rFonts w:hint="eastAsia" w:ascii="黑体" w:hAnsi="宋体" w:eastAsia="黑体" w:cs="黑体"/>
          <w:sz w:val="31"/>
          <w:szCs w:val="31"/>
        </w:rPr>
        <w:t>二、项目决策及资金使用管理情况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楷体_GB2312" w:hAnsi="楷体_GB2312" w:eastAsia="楷体_GB2312" w:cs="楷体_GB2312"/>
          <w:sz w:val="31"/>
          <w:szCs w:val="31"/>
        </w:rPr>
      </w:pPr>
      <w:r>
        <w:rPr>
          <w:rFonts w:hint="eastAsia" w:ascii="楷体_GB2312" w:hAnsi="楷体_GB2312" w:eastAsia="楷体_GB2312" w:cs="楷体_GB2312"/>
          <w:sz w:val="31"/>
          <w:szCs w:val="31"/>
        </w:rPr>
        <w:t>（一）项目决策情况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6"/>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为圆满完成我局年度任务目标，接到制定年度预算通知后，我局组织市委实施乡村振兴战略领导小组办公室和局各科室认真学习文件精神，周密部署年度预算编制任务。要求各内部单位结合使命任务，认真筹划年度工作，测算年度预计开展的项目及资金，财务室统筹汇总，报局党组上会研究讨论，会议议定后再申报年度项目预算资金。综合事务项目实施时间为202</w:t>
      </w:r>
      <w:r>
        <w:rPr>
          <w:rFonts w:hint="eastAsia" w:ascii="仿宋_GB2312" w:eastAsia="仿宋_GB2312" w:cs="仿宋_GB2312"/>
          <w:kern w:val="0"/>
          <w:sz w:val="32"/>
          <w:szCs w:val="32"/>
          <w:lang w:val="en-US" w:eastAsia="zh-CN"/>
        </w:rPr>
        <w:t>3</w:t>
      </w:r>
      <w:r>
        <w:rPr>
          <w:rFonts w:hint="eastAsia" w:ascii="仿宋_GB2312" w:hAnsi="宋体" w:eastAsia="仿宋_GB2312" w:cs="仿宋_GB2312"/>
          <w:kern w:val="0"/>
          <w:sz w:val="32"/>
          <w:szCs w:val="32"/>
        </w:rPr>
        <w:t>年1月-202</w:t>
      </w:r>
      <w:r>
        <w:rPr>
          <w:rFonts w:hint="eastAsia" w:ascii="仿宋_GB2312" w:eastAsia="仿宋_GB2312" w:cs="仿宋_GB2312"/>
          <w:kern w:val="0"/>
          <w:sz w:val="32"/>
          <w:szCs w:val="32"/>
          <w:lang w:val="en-US" w:eastAsia="zh-CN"/>
        </w:rPr>
        <w:t>3</w:t>
      </w:r>
      <w:r>
        <w:rPr>
          <w:rFonts w:hint="eastAsia" w:ascii="仿宋_GB2312" w:hAnsi="宋体" w:eastAsia="仿宋_GB2312" w:cs="仿宋_GB2312"/>
          <w:kern w:val="0"/>
          <w:sz w:val="32"/>
          <w:szCs w:val="32"/>
        </w:rPr>
        <w:t>年12月，年度预算</w:t>
      </w:r>
      <w:r>
        <w:rPr>
          <w:rFonts w:hint="eastAsia" w:ascii="仿宋_GB2312" w:eastAsia="仿宋_GB2312" w:cs="仿宋_GB2312"/>
          <w:kern w:val="0"/>
          <w:sz w:val="32"/>
          <w:szCs w:val="32"/>
          <w:lang w:val="en-US" w:eastAsia="zh-CN"/>
        </w:rPr>
        <w:t>433.20</w:t>
      </w:r>
      <w:r>
        <w:rPr>
          <w:rFonts w:hint="eastAsia" w:ascii="仿宋_GB2312" w:hAnsi="宋体" w:eastAsia="仿宋_GB2312" w:cs="仿宋_GB2312"/>
          <w:kern w:val="0"/>
          <w:sz w:val="32"/>
          <w:szCs w:val="32"/>
        </w:rPr>
        <w:t>万元，资金</w:t>
      </w:r>
      <w:r>
        <w:rPr>
          <w:rFonts w:hint="eastAsia" w:ascii="仿宋_GB2312" w:eastAsia="仿宋_GB2312" w:cs="仿宋_GB2312"/>
          <w:kern w:val="0"/>
          <w:sz w:val="32"/>
          <w:szCs w:val="32"/>
          <w:lang w:eastAsia="zh-CN"/>
        </w:rPr>
        <w:t>使用</w:t>
      </w:r>
      <w:r>
        <w:rPr>
          <w:rFonts w:hint="eastAsia" w:ascii="仿宋_GB2312" w:hAnsi="宋体" w:eastAsia="仿宋_GB2312" w:cs="仿宋_GB2312"/>
          <w:kern w:val="0"/>
          <w:sz w:val="32"/>
          <w:szCs w:val="32"/>
        </w:rPr>
        <w:t>率</w:t>
      </w:r>
      <w:r>
        <w:rPr>
          <w:rFonts w:hint="eastAsia" w:ascii="仿宋_GB2312" w:hAnsi="宋体" w:eastAsia="仿宋_GB2312" w:cs="仿宋_GB2312"/>
          <w:kern w:val="0"/>
          <w:sz w:val="32"/>
          <w:szCs w:val="32"/>
        </w:rPr>
        <w:t>达</w:t>
      </w:r>
      <w:r>
        <w:rPr>
          <w:rFonts w:hint="eastAsia" w:ascii="仿宋_GB2312" w:hAnsi="宋体" w:eastAsia="仿宋_GB2312" w:cs="仿宋_GB2312"/>
          <w:kern w:val="0"/>
          <w:sz w:val="32"/>
          <w:szCs w:val="32"/>
        </w:rPr>
        <w:t>到</w:t>
      </w:r>
      <w:r>
        <w:rPr>
          <w:rFonts w:hint="eastAsia" w:ascii="仿宋_GB2312" w:eastAsia="仿宋_GB2312" w:cs="仿宋_GB2312"/>
          <w:kern w:val="0"/>
          <w:sz w:val="32"/>
          <w:szCs w:val="32"/>
          <w:lang w:val="en-US" w:eastAsia="zh-CN"/>
        </w:rPr>
        <w:t>63.86</w:t>
      </w:r>
      <w:r>
        <w:rPr>
          <w:rFonts w:hint="eastAsia" w:ascii="仿宋_GB2312" w:hAnsi="宋体" w:eastAsia="仿宋_GB2312" w:cs="仿宋_GB2312"/>
          <w:kern w:val="0"/>
          <w:sz w:val="32"/>
          <w:szCs w:val="32"/>
        </w:rPr>
        <w:t>%。主要用于发放聘用人员工资、业务培训、召开巩固</w:t>
      </w:r>
      <w:r>
        <w:rPr>
          <w:rFonts w:hint="default" w:ascii="仿宋_GB2312" w:eastAsia="仿宋_GB2312" w:cs="仿宋_GB2312"/>
          <w:kern w:val="0"/>
          <w:sz w:val="32"/>
          <w:szCs w:val="32"/>
        </w:rPr>
        <w:t>拓展</w:t>
      </w:r>
      <w:r>
        <w:rPr>
          <w:rFonts w:hint="eastAsia" w:ascii="仿宋_GB2312" w:hAnsi="宋体" w:eastAsia="仿宋_GB2312" w:cs="仿宋_GB2312"/>
          <w:kern w:val="0"/>
          <w:sz w:val="32"/>
          <w:szCs w:val="32"/>
        </w:rPr>
        <w:t>脱贫攻坚</w:t>
      </w:r>
      <w:r>
        <w:rPr>
          <w:rFonts w:hint="eastAsia" w:ascii="仿宋_GB2312" w:eastAsia="仿宋_GB2312" w:cs="仿宋_GB2312"/>
          <w:kern w:val="0"/>
          <w:sz w:val="32"/>
          <w:szCs w:val="32"/>
          <w:lang w:eastAsia="zh-CN"/>
        </w:rPr>
        <w:t>成果同乡村振兴有效衔接</w:t>
      </w:r>
      <w:r>
        <w:rPr>
          <w:rFonts w:hint="eastAsia" w:ascii="仿宋_GB2312" w:hAnsi="宋体" w:eastAsia="仿宋_GB2312" w:cs="仿宋_GB2312"/>
          <w:kern w:val="0"/>
          <w:sz w:val="32"/>
          <w:szCs w:val="32"/>
        </w:rPr>
        <w:t>工作推进会及日常运行管理方面开支。</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6"/>
        <w:textAlignment w:val="auto"/>
        <w:rPr>
          <w:rFonts w:hint="eastAsia" w:ascii="仿宋_GB2312" w:hAnsi="宋体" w:eastAsia="仿宋_GB2312" w:cs="仿宋_GB2312"/>
          <w:kern w:val="0"/>
          <w:sz w:val="31"/>
          <w:szCs w:val="31"/>
        </w:rPr>
      </w:pPr>
      <w:r>
        <w:rPr>
          <w:rFonts w:hint="eastAsia" w:ascii="仿宋_GB2312" w:hAnsi="宋体" w:eastAsia="仿宋_GB2312" w:cs="仿宋_GB2312"/>
          <w:kern w:val="0"/>
          <w:sz w:val="32"/>
          <w:szCs w:val="32"/>
        </w:rPr>
        <w:t>为使项目的管理更加规范，我局制定了财务管理内控制度，对项目经费管理及开支审批程序都作出了明确规定，确保专款专用。年初，我局依据项目的申报情况制定全年工作计划</w:t>
      </w:r>
      <w:r>
        <w:rPr>
          <w:rFonts w:hint="eastAsia" w:ascii="仿宋_GB2312" w:eastAsia="仿宋_GB2312" w:cs="仿宋_GB2312"/>
          <w:kern w:val="0"/>
          <w:sz w:val="32"/>
          <w:szCs w:val="32"/>
          <w:lang w:eastAsia="zh-CN"/>
        </w:rPr>
        <w:t>，</w:t>
      </w:r>
      <w:r>
        <w:rPr>
          <w:rFonts w:hint="eastAsia" w:ascii="仿宋_GB2312" w:hAnsi="宋体" w:eastAsia="仿宋_GB2312" w:cs="仿宋_GB2312"/>
          <w:kern w:val="0"/>
          <w:sz w:val="32"/>
          <w:szCs w:val="32"/>
        </w:rPr>
        <w:t>每季度开</w:t>
      </w:r>
      <w:r>
        <w:rPr>
          <w:rFonts w:hint="eastAsia" w:ascii="仿宋_GB2312" w:eastAsia="仿宋_GB2312" w:cs="仿宋_GB2312"/>
          <w:kern w:val="0"/>
          <w:sz w:val="32"/>
          <w:szCs w:val="32"/>
          <w:lang w:eastAsia="zh-CN"/>
        </w:rPr>
        <w:t>展</w:t>
      </w:r>
      <w:r>
        <w:rPr>
          <w:rFonts w:hint="eastAsia" w:ascii="仿宋_GB2312" w:hAnsi="宋体" w:eastAsia="仿宋_GB2312" w:cs="仿宋_GB2312"/>
          <w:kern w:val="0"/>
          <w:sz w:val="32"/>
          <w:szCs w:val="32"/>
        </w:rPr>
        <w:t>项目运行监控评价，对存在的问题进行分析，确保项目按时、保质、保量执行完成。项目预算的开支严格遵守各项财经纪律及我局财务管理制度，年度预算执行审计中，未发现违规花钱、突击花钱等情况。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（二）项目资金（包括财政资金、自筹资金等）安排落实、总投入等情况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pPr>
      <w:r>
        <w:rPr>
          <w:rFonts w:hint="eastAsia" w:ascii="仿宋_GB2312" w:eastAsia="仿宋_GB2312" w:cs="仿宋_GB2312"/>
          <w:sz w:val="31"/>
          <w:szCs w:val="31"/>
        </w:rPr>
        <w:t>预算情况如下：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资金总额-年初预算数4332000元，资金总额-全年预算数4332000元，财政资金-年初预算数4332000元，财政资金-全年预算数4332000元，专户-年初预算数0元，专户全年预算数0元，单位年初预算数0元，单位全年预算数0元。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（三）项目资金（主要是指财政资金）实际使用情况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仿宋_GB2312" w:eastAsia="仿宋_GB2312" w:cs="仿宋_GB2312"/>
          <w:sz w:val="31"/>
          <w:szCs w:val="31"/>
        </w:rPr>
      </w:pPr>
      <w:r>
        <w:rPr>
          <w:rFonts w:hint="eastAsia" w:ascii="仿宋_GB2312" w:eastAsia="仿宋_GB2312" w:cs="仿宋_GB2312"/>
          <w:sz w:val="31"/>
          <w:szCs w:val="31"/>
        </w:rPr>
        <w:t>资金执行情况如下：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资金总额-全年执行数2766244.8元，资金总额-执行率63.86%元，其中：财政资金-全年执行数2766244.8元，财政资金-执行率63.86%；专户全年执行数0元，专户-执行率0%；单位全年执行数0元，单位全年执行率0%。</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75" w:leftChars="0" w:firstLine="645"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项目资金管理情况（包括管理制度、办法的制订及执行情况）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5"/>
        <w:jc w:val="left"/>
        <w:textAlignment w:val="auto"/>
        <w:rPr>
          <w:rFonts w:hint="eastAsia" w:ascii="仿宋_GB2312" w:eastAsia="仿宋_GB2312" w:cs="仿宋_GB2312"/>
          <w:sz w:val="31"/>
          <w:szCs w:val="31"/>
        </w:rPr>
      </w:pPr>
      <w:r>
        <w:rPr>
          <w:rFonts w:hint="eastAsia" w:ascii="仿宋_GB2312" w:hAnsi="宋体" w:eastAsia="仿宋_GB2312" w:cs="仿宋_GB2312"/>
          <w:kern w:val="0"/>
          <w:sz w:val="32"/>
          <w:szCs w:val="32"/>
          <w:lang w:val="en-US" w:eastAsia="zh-CN" w:bidi="ar"/>
        </w:rPr>
        <w:t>2023年该项目所有资金实行专款专用，项目支出均有相关的授权审批，资金拨付严格审批程序，使用规范，会计核算结果真实、准确。单位建立健全了项目预算控制方案、财务管理制度和会计核算制度，此次绩效评价过程中未发现有截留、挤占或挪用资金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pPr>
      <w:r>
        <w:rPr>
          <w:rFonts w:hint="eastAsia" w:ascii="黑体" w:hAnsi="宋体" w:eastAsia="黑体" w:cs="黑体"/>
          <w:sz w:val="31"/>
          <w:szCs w:val="31"/>
        </w:rPr>
        <w:t>三、项目组织实施情况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eastAsia="仿宋_GB2312"/>
          <w:lang w:eastAsia="zh-CN"/>
        </w:rPr>
      </w:pPr>
      <w:r>
        <w:rPr>
          <w:rFonts w:hint="eastAsia" w:ascii="楷体_GB2312" w:hAnsi="楷体_GB2312" w:eastAsia="楷体_GB2312" w:cs="楷体_GB2312"/>
          <w:b w:val="0"/>
          <w:bCs w:val="0"/>
          <w:sz w:val="31"/>
          <w:szCs w:val="31"/>
        </w:rPr>
        <w:t>（一）项目组织情况</w:t>
      </w:r>
      <w:r>
        <w:rPr>
          <w:rFonts w:hint="eastAsia" w:ascii="楷体_GB2312" w:hAnsi="楷体_GB2312" w:eastAsia="楷体_GB2312" w:cs="楷体_GB2312"/>
          <w:b w:val="0"/>
          <w:bCs w:val="0"/>
          <w:sz w:val="31"/>
          <w:szCs w:val="31"/>
          <w:lang w:eastAsia="zh-CN"/>
        </w:rPr>
        <w:t>。</w:t>
      </w:r>
      <w:r>
        <w:rPr>
          <w:rFonts w:hint="eastAsia" w:ascii="仿宋_GB2312" w:hAnsi="宋体" w:eastAsia="仿宋_GB2312" w:cs="仿宋_GB2312"/>
          <w:color w:val="000000"/>
          <w:kern w:val="0"/>
          <w:sz w:val="32"/>
          <w:szCs w:val="32"/>
          <w:lang w:val="en-US" w:eastAsia="zh-CN" w:bidi="ar"/>
        </w:rPr>
        <w:t>该项目属于经常性零星项目，没有达到招投标的权限，由本单位自行组织实施，实施过程中都是按照本单位制定的内部控制制度来执行。</w:t>
      </w:r>
    </w:p>
    <w:p>
      <w:pPr>
        <w:pStyle w:val="6"/>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黑体" w:hAnsi="宋体" w:eastAsia="黑体" w:cs="黑体"/>
          <w:kern w:val="0"/>
          <w:sz w:val="31"/>
          <w:szCs w:val="31"/>
        </w:rPr>
      </w:pPr>
      <w:r>
        <w:rPr>
          <w:rFonts w:hint="eastAsia" w:ascii="楷体_GB2312" w:hAnsi="楷体_GB2312" w:eastAsia="楷体_GB2312" w:cs="楷体_GB2312"/>
          <w:b w:val="0"/>
          <w:bCs/>
          <w:kern w:val="0"/>
          <w:sz w:val="32"/>
          <w:szCs w:val="32"/>
          <w:lang w:eastAsia="zh-CN"/>
        </w:rPr>
        <w:t>（二）</w:t>
      </w:r>
      <w:r>
        <w:rPr>
          <w:rFonts w:hint="eastAsia" w:ascii="楷体_GB2312" w:hAnsi="楷体_GB2312" w:eastAsia="楷体_GB2312" w:cs="楷体_GB2312"/>
          <w:b w:val="0"/>
          <w:bCs/>
          <w:kern w:val="0"/>
          <w:sz w:val="32"/>
          <w:szCs w:val="32"/>
        </w:rPr>
        <w:t>项目管理情况。</w:t>
      </w:r>
      <w:r>
        <w:rPr>
          <w:rFonts w:hint="eastAsia" w:ascii="仿宋_GB2312" w:hAnsi="宋体" w:eastAsia="仿宋_GB2312" w:cs="仿宋_GB2312"/>
          <w:color w:val="000000"/>
          <w:kern w:val="0"/>
          <w:sz w:val="32"/>
          <w:szCs w:val="32"/>
        </w:rPr>
        <w:t>项目目标设定依据充分、明确、合理，项目建设符合市委、市政府相关规定。项目实施过程中、遵循先考察、调研，再根据实际情况制度相应的措施。项目的考察、调研回来后都要经过反复论证，再出台调研报告。实现了项目管理与过程管理的有机结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pPr>
      <w:r>
        <w:rPr>
          <w:rFonts w:hint="eastAsia" w:ascii="黑体" w:hAnsi="宋体" w:eastAsia="黑体" w:cs="黑体"/>
          <w:sz w:val="31"/>
          <w:szCs w:val="31"/>
        </w:rPr>
        <w:t>四、项目绩效情况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left"/>
        <w:textAlignment w:val="auto"/>
        <w:rPr>
          <w:rFonts w:hint="eastAsia" w:ascii="仿宋_GB2312" w:hAnsi="宋体" w:eastAsia="仿宋_GB2312" w:cs="仿宋_GB2312"/>
          <w:kern w:val="0"/>
          <w:sz w:val="31"/>
          <w:szCs w:val="31"/>
        </w:rPr>
      </w:pPr>
      <w:r>
        <w:rPr>
          <w:rFonts w:hint="eastAsia" w:ascii="仿宋_GB2312" w:hAnsi="宋体" w:eastAsia="仿宋_GB2312" w:cs="仿宋_GB2312"/>
          <w:b/>
          <w:color w:val="000000"/>
          <w:kern w:val="0"/>
          <w:sz w:val="32"/>
          <w:szCs w:val="32"/>
          <w:lang w:val="en-US" w:eastAsia="zh-CN" w:bidi="ar"/>
        </w:rPr>
        <w:t>1. 项目的经济性分析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（1）项目成本（预算）控制情况。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本项目预算投资433.20万元，全部用于市乡村振兴局专项事务相关工作支出，包括会议费、培训费等。如举办会议时，我局会尽可能采取视频会议的形式，尽量控制参会人员数量和参会时间，减少项目预算成本；在聘请中介机构方面，我们会公开询价，认真评估各报价方案，从单位的影响、项目经验、报价等方面综合衡量，以降低项目成本。通过成本比较的方式，对项目成本进行控制，有效节约了成本。</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项目成本（预算）节约情况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b/>
          <w:color w:val="000000"/>
          <w:kern w:val="0"/>
          <w:sz w:val="32"/>
          <w:szCs w:val="32"/>
        </w:rPr>
      </w:pPr>
      <w:r>
        <w:rPr>
          <w:rFonts w:hint="eastAsia" w:ascii="仿宋_GB2312" w:hAnsi="宋体" w:eastAsia="仿宋_GB2312" w:cs="仿宋_GB2312"/>
          <w:kern w:val="0"/>
          <w:sz w:val="32"/>
          <w:szCs w:val="32"/>
          <w:lang w:val="en-US" w:eastAsia="zh-CN" w:bidi="ar"/>
        </w:rPr>
        <w:t>2023年度该项目的预算为433.20万元，2023年实际支出276.62万元。项目成本未超计划。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left"/>
        <w:textAlignment w:val="auto"/>
        <w:outlineLvl w:val="0"/>
        <w:rPr>
          <w:rFonts w:hint="eastAsia" w:ascii="仿宋_GB2312" w:hAnsi="宋体" w:eastAsia="仿宋_GB2312" w:cs="仿宋_GB2312"/>
          <w:b/>
          <w:color w:val="000000"/>
          <w:kern w:val="0"/>
          <w:sz w:val="32"/>
          <w:szCs w:val="32"/>
        </w:rPr>
      </w:pPr>
      <w:r>
        <w:rPr>
          <w:rFonts w:hint="eastAsia" w:ascii="仿宋_GB2312" w:hAnsi="宋体" w:eastAsia="仿宋_GB2312" w:cs="仿宋_GB2312"/>
          <w:b/>
          <w:color w:val="000000"/>
          <w:kern w:val="0"/>
          <w:sz w:val="32"/>
          <w:szCs w:val="32"/>
          <w:lang w:val="en-US" w:eastAsia="zh-CN" w:bidi="ar"/>
        </w:rPr>
        <w:t>2. 项目的效率性分析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（1）项目的实施进度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该项目是按照工作的需求逐步进行，到2023年底已完成了全部工作目标。</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项目完成质量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2023年预算执行进度63.86%，基本完成各项工作任务。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left"/>
        <w:textAlignment w:val="auto"/>
        <w:outlineLvl w:val="0"/>
        <w:rPr>
          <w:rFonts w:hint="eastAsia" w:ascii="仿宋_GB2312" w:hAnsi="宋体" w:eastAsia="仿宋_GB2312" w:cs="仿宋_GB2312"/>
          <w:b/>
          <w:color w:val="000000"/>
          <w:kern w:val="0"/>
          <w:sz w:val="32"/>
          <w:szCs w:val="32"/>
        </w:rPr>
      </w:pPr>
      <w:r>
        <w:rPr>
          <w:rFonts w:hint="eastAsia" w:ascii="仿宋_GB2312" w:hAnsi="宋体" w:eastAsia="仿宋_GB2312" w:cs="仿宋_GB2312"/>
          <w:b/>
          <w:color w:val="000000"/>
          <w:kern w:val="0"/>
          <w:sz w:val="32"/>
          <w:szCs w:val="32"/>
          <w:lang w:val="en-US" w:eastAsia="zh-CN" w:bidi="ar"/>
        </w:rPr>
        <w:t>3. 项目的</w:t>
      </w:r>
      <w:r>
        <w:rPr>
          <w:rFonts w:hint="eastAsia" w:ascii="仿宋_GB2312" w:hAnsi="宋体" w:eastAsia="仿宋_GB2312" w:cs="仿宋_GB2312"/>
          <w:b/>
          <w:kern w:val="0"/>
          <w:sz w:val="32"/>
          <w:szCs w:val="32"/>
          <w:lang w:val="en-US" w:eastAsia="zh-CN" w:bidi="ar"/>
        </w:rPr>
        <w:t>效益性分析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（1）项目预期目标完成程度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该项目预期目标已完成，2023年度圆满完成市委、市政府下达的工作任务，财政收支未发生重大问题。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（2）项目实施对经济和社会的影响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项目实施保障了各项民生政策落到实处，确保了各项强农惠农政策贯彻落实和项目资金有效使用，提高了财政资金的使用效率和运行质量，极大地保障了财政资金的安全高效运转。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2" w:firstLineChars="200"/>
        <w:jc w:val="left"/>
        <w:textAlignment w:val="auto"/>
        <w:outlineLvl w:val="0"/>
        <w:rPr>
          <w:rFonts w:hint="eastAsia" w:ascii="仿宋_GB2312" w:hAnsi="宋体" w:eastAsia="仿宋_GB2312" w:cs="仿宋_GB2312"/>
          <w:b/>
          <w:color w:val="000000"/>
          <w:kern w:val="0"/>
          <w:sz w:val="32"/>
          <w:szCs w:val="32"/>
        </w:rPr>
      </w:pPr>
      <w:r>
        <w:rPr>
          <w:rFonts w:hint="eastAsia" w:ascii="仿宋_GB2312" w:hAnsi="宋体" w:eastAsia="仿宋_GB2312" w:cs="仿宋_GB2312"/>
          <w:b/>
          <w:color w:val="000000"/>
          <w:kern w:val="0"/>
          <w:sz w:val="32"/>
          <w:szCs w:val="32"/>
          <w:lang w:val="en-US" w:eastAsia="zh-CN" w:bidi="ar"/>
        </w:rPr>
        <w:t>4. 项目的可持续性分析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0"/>
        <w:rPr>
          <w:rFonts w:hint="eastAsia" w:ascii="仿宋_GB2312" w:hAnsi="宋体" w:eastAsia="仿宋_GB2312" w:cs="仿宋_GB2312"/>
          <w:kern w:val="0"/>
          <w:sz w:val="32"/>
          <w:szCs w:val="32"/>
        </w:rPr>
      </w:pPr>
      <w:r>
        <w:rPr>
          <w:rFonts w:hint="eastAsia" w:ascii="仿宋_GB2312" w:hAnsi="宋体" w:eastAsia="仿宋_GB2312" w:cs="仿宋_GB2312"/>
          <w:color w:val="000000"/>
          <w:kern w:val="0"/>
          <w:sz w:val="32"/>
          <w:szCs w:val="32"/>
          <w:lang w:val="en-US" w:eastAsia="zh-CN" w:bidi="ar"/>
        </w:rPr>
        <w:t>此项目是经常类运转项目，财政每年实施全过程监督，具备可持续性。</w:t>
      </w:r>
    </w:p>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60" w:lineRule="exact"/>
        <w:ind w:left="75" w:leftChars="0" w:firstLine="645"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项目绩效目标未完成情况及原因分析</w:t>
      </w:r>
    </w:p>
    <w:p>
      <w:pPr>
        <w:pStyle w:val="2"/>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Autospacing="0" w:afterAutospacing="0" w:line="560" w:lineRule="exact"/>
        <w:ind w:left="0" w:leftChars="0" w:right="0" w:rightChars="0" w:firstLine="620" w:firstLineChars="200"/>
        <w:textAlignment w:val="auto"/>
        <w:rPr>
          <w:rFonts w:hint="eastAsia" w:ascii="仿宋_GB2312" w:eastAsia="仿宋_GB2312" w:cs="仿宋_GB2312"/>
          <w:sz w:val="31"/>
          <w:szCs w:val="31"/>
          <w:lang w:eastAsia="zh-CN"/>
        </w:rPr>
      </w:pPr>
      <w:r>
        <w:rPr>
          <w:rFonts w:hint="eastAsia" w:ascii="仿宋_GB2312" w:eastAsia="仿宋_GB2312" w:cs="仿宋_GB2312"/>
          <w:sz w:val="31"/>
          <w:szCs w:val="31"/>
          <w:lang w:eastAsia="zh-CN"/>
        </w:rPr>
        <w:t>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pPr>
      <w:r>
        <w:rPr>
          <w:rFonts w:hint="eastAsia" w:ascii="黑体" w:hAnsi="宋体" w:eastAsia="黑体" w:cs="黑体"/>
          <w:sz w:val="31"/>
          <w:szCs w:val="31"/>
        </w:rPr>
        <w:t>五、其他需要说明的问题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（一）后续工作计划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仿宋_GB2312" w:eastAsia="仿宋_GB2312" w:cs="仿宋_GB2312"/>
          <w:sz w:val="31"/>
          <w:szCs w:val="31"/>
        </w:rPr>
      </w:pPr>
      <w:r>
        <w:rPr>
          <w:rFonts w:hint="eastAsia" w:ascii="仿宋_GB2312" w:hAnsi="宋体" w:eastAsia="仿宋_GB2312" w:cs="仿宋_GB2312"/>
          <w:kern w:val="0"/>
          <w:sz w:val="32"/>
          <w:szCs w:val="32"/>
        </w:rPr>
        <w:t xml:space="preserve"> 202</w:t>
      </w:r>
      <w:r>
        <w:rPr>
          <w:rFonts w:hint="eastAsia" w:ascii="仿宋_GB2312" w:eastAsia="仿宋_GB2312" w:cs="仿宋_GB2312"/>
          <w:kern w:val="0"/>
          <w:sz w:val="32"/>
          <w:szCs w:val="32"/>
          <w:lang w:val="en-US" w:eastAsia="zh-CN"/>
        </w:rPr>
        <w:t>3</w:t>
      </w:r>
      <w:r>
        <w:rPr>
          <w:rFonts w:hint="eastAsia" w:ascii="仿宋_GB2312" w:hAnsi="宋体" w:eastAsia="仿宋_GB2312" w:cs="仿宋_GB2312"/>
          <w:kern w:val="0"/>
          <w:sz w:val="32"/>
          <w:szCs w:val="32"/>
        </w:rPr>
        <w:t>年绩效评价工作完成后，我局将及时、归纳、分析绩效评价结果，作为改进预算管理和安排以后年度预算的重要依据。根据绩效评价结果，我局相应改进管理措施，完善管理办法，调整和优化本单位预算支出结构，合理配套资源。同时，我局绩效评价结果会按照政府信息有关规定，在一定范围内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（二）主要经验及做法、存在问题和建议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仿宋_GB2312" w:eastAsia="仿宋_GB2312" w:cs="仿宋_GB2312"/>
          <w:sz w:val="31"/>
          <w:szCs w:val="31"/>
          <w:lang w:eastAsia="zh-CN"/>
        </w:rPr>
      </w:pPr>
      <w:r>
        <w:rPr>
          <w:rFonts w:hint="eastAsia" w:ascii="仿宋_GB2312" w:eastAsia="仿宋_GB2312" w:cs="仿宋_GB2312"/>
          <w:sz w:val="31"/>
          <w:szCs w:val="31"/>
        </w:rPr>
        <w:t>经验及做法</w:t>
      </w:r>
      <w:r>
        <w:rPr>
          <w:rFonts w:hint="eastAsia" w:ascii="仿宋_GB2312" w:eastAsia="仿宋_GB2312" w:cs="仿宋_GB2312"/>
          <w:sz w:val="31"/>
          <w:szCs w:val="31"/>
          <w:lang w:eastAsia="zh-CN"/>
        </w:rPr>
        <w:t>：在资金使用方面做到专款专用，在高质量完成预期目标的前提下节俭节约，充分发挥项目经费的效益。在项目管理方面，严格按照财经制度和规定执行，认真编制项目经费预算，及时开展各项支出活动，做到收支总体符合要求，支出项目清楚规范，科目划分清晰准确，报销手续真实完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45"/>
        <w:textAlignment w:val="auto"/>
        <w:rPr>
          <w:rFonts w:hint="eastAsia" w:ascii="仿宋_GB2312" w:eastAsia="仿宋_GB2312" w:cs="仿宋_GB2312" w:hAnsiTheme="minorEastAsia"/>
          <w:kern w:val="0"/>
          <w:sz w:val="31"/>
          <w:szCs w:val="31"/>
          <w:lang w:val="en-US" w:eastAsia="zh-CN" w:bidi="ar"/>
        </w:rPr>
      </w:pPr>
      <w:r>
        <w:rPr>
          <w:rFonts w:hint="eastAsia" w:ascii="仿宋_GB2312" w:eastAsia="仿宋_GB2312" w:cs="仿宋_GB2312" w:hAnsiTheme="minorEastAsia"/>
          <w:kern w:val="0"/>
          <w:sz w:val="31"/>
          <w:szCs w:val="31"/>
          <w:lang w:val="en-US" w:eastAsia="zh-CN" w:bidi="ar"/>
        </w:rPr>
        <w:t>存在问题：由于绩效自评是一项较为系统、复杂的工作任务，相关人员知识储备量还不够，项目支出运行实践经验还欠缺，相关制度建设还有待进一步加强。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firstLine="620" w:firstLineChars="200"/>
        <w:textAlignment w:val="auto"/>
        <w:rPr>
          <w:rFonts w:hint="eastAsia" w:eastAsia="仿宋_GB2312"/>
          <w:lang w:eastAsia="zh-CN"/>
        </w:rPr>
      </w:pPr>
      <w:r>
        <w:rPr>
          <w:rFonts w:hint="eastAsia" w:ascii="仿宋_GB2312" w:eastAsia="仿宋_GB2312" w:cs="仿宋_GB2312"/>
          <w:sz w:val="31"/>
          <w:szCs w:val="31"/>
        </w:rPr>
        <w:t>建议</w:t>
      </w:r>
      <w:r>
        <w:rPr>
          <w:rFonts w:hint="eastAsia" w:ascii="仿宋_GB2312" w:eastAsia="仿宋_GB2312" w:cs="仿宋_GB2312"/>
          <w:sz w:val="31"/>
          <w:szCs w:val="31"/>
          <w:lang w:eastAsia="zh-CN"/>
        </w:rPr>
        <w:t>：在做好项目资金保障的同时，着力加强项目支出调度，建立并完善绩效指标体系，认真开展项目绩效监控和绩效评价，通过绩效评价与监控，及时发现预算编制与执行中的相关问题，完善政策、促进管理，促使绩效管理水平进一步提高。</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textAlignment w:val="auto"/>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09DCD"/>
    <w:multiLevelType w:val="multilevel"/>
    <w:tmpl w:val="A8C09DCD"/>
    <w:lvl w:ilvl="0" w:tentative="0">
      <w:start w:val="2"/>
      <w:numFmt w:val="chineseCounting"/>
      <w:suff w:val="nothing"/>
      <w:lvlText w:val="（%1）"/>
      <w:lvlJc w:val="left"/>
      <w:pPr>
        <w:tabs>
          <w:tab w:val="left" w:pos="0"/>
        </w:tabs>
        <w:ind w:left="150" w:firstLine="0"/>
      </w:pPr>
      <w:rPr>
        <w:rFonts w:hint="eastAsia" w:ascii="楷体_GB2312" w:hAnsi="楷体_GB2312" w:eastAsia="楷体_GB2312" w:cs="楷体_GB2312"/>
        <w:b/>
        <w:color w:val="000000"/>
        <w:sz w:val="32"/>
        <w:szCs w:val="32"/>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DFF5BCCE"/>
    <w:multiLevelType w:val="singleLevel"/>
    <w:tmpl w:val="DFF5BCCE"/>
    <w:lvl w:ilvl="0" w:tentative="0">
      <w:start w:val="4"/>
      <w:numFmt w:val="chineseCounting"/>
      <w:suff w:val="nothing"/>
      <w:lvlText w:val="（%1）"/>
      <w:lvlJc w:val="left"/>
      <w:pPr>
        <w:ind w:left="75"/>
      </w:pPr>
      <w:rPr>
        <w:rFonts w:hint="eastAsia"/>
      </w:rPr>
    </w:lvl>
  </w:abstractNum>
  <w:abstractNum w:abstractNumId="2">
    <w:nsid w:val="1B90955F"/>
    <w:multiLevelType w:val="multilevel"/>
    <w:tmpl w:val="1B90955F"/>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4C4273FE"/>
    <w:multiLevelType w:val="multilevel"/>
    <w:tmpl w:val="4C4273FE"/>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83336"/>
    <w:rsid w:val="26B552E8"/>
    <w:rsid w:val="443D727E"/>
    <w:rsid w:val="46B46134"/>
    <w:rsid w:val="4B183336"/>
    <w:rsid w:val="63EF5796"/>
    <w:rsid w:val="687C34E9"/>
    <w:rsid w:val="6BCE4756"/>
    <w:rsid w:val="6BFF31D9"/>
    <w:rsid w:val="763B20AD"/>
    <w:rsid w:val="DFDFCB18"/>
    <w:rsid w:val="EEBAF751"/>
    <w:rsid w:val="FFEFC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2024-03-31T07:40:00Z</dcterms:created>
  <dc:creator>Administrator</dc:creator>
  <cp:lastModifiedBy>greatwall</cp:lastModifiedBy>
  <dcterms:modified xsi:type="dcterms:W3CDTF">2024-04-17T16:26:22Z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