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eastAsia="zh-CN"/>
        </w:rPr>
        <w:t>海口市乡村振兴局</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olor w:val="000000" w:themeColor="text1"/>
          <w:sz w:val="32"/>
          <w:szCs w:val="32"/>
          <w:u w:val="single" w:color="FFFFFF" w:themeColor="background1"/>
          <w14:textFill>
            <w14:solidFill>
              <w14:schemeClr w14:val="tx1"/>
            </w14:solidFill>
          </w14:textFill>
        </w:rPr>
        <w:t xml:space="preserve"> </w:t>
      </w:r>
      <w:r>
        <w:rPr>
          <w:rFonts w:hint="eastAsia" w:ascii="黑体" w:hAnsi="黑体" w:eastAsia="黑体" w:cs="黑体"/>
          <w:color w:val="auto"/>
          <w:sz w:val="32"/>
          <w:szCs w:val="32"/>
          <w:u w:val="single" w:color="FFFFFF" w:themeColor="background1"/>
        </w:rPr>
        <w:t xml:space="preserve"> </w:t>
      </w:r>
      <w:r>
        <w:rPr>
          <w:rFonts w:hint="eastAsia" w:ascii="黑体" w:hAnsi="黑体" w:eastAsia="黑体" w:cs="黑体"/>
          <w:b w:val="0"/>
          <w:bCs w:val="0"/>
          <w:color w:val="auto"/>
          <w:sz w:val="32"/>
          <w:szCs w:val="32"/>
          <w:u w:val="single" w:color="FFFFFF" w:themeColor="background1"/>
          <w:lang w:eastAsia="zh-CN"/>
        </w:rPr>
        <w:t>海口市乡村振兴局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color w:val="auto"/>
          <w:sz w:val="32"/>
          <w:szCs w:val="32"/>
          <w:u w:val="single" w:color="FFFFFF" w:themeColor="background1"/>
          <w:lang w:eastAsia="zh-CN"/>
        </w:rPr>
        <w:t>海口市乡村振兴局</w:t>
      </w:r>
      <w:r>
        <w:rPr>
          <w:rFonts w:hint="eastAsia" w:ascii="黑体" w:hAnsi="黑体" w:eastAsia="黑体" w:cs="黑体"/>
          <w:color w:val="auto"/>
          <w:sz w:val="32"/>
          <w:szCs w:val="32"/>
          <w:u w:val="single" w:color="FFFFFF" w:themeColor="background1"/>
          <w:lang w:val="en-US" w:eastAsia="zh-CN"/>
        </w:rPr>
        <w:t>2022</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color w:val="auto"/>
          <w:sz w:val="32"/>
          <w:szCs w:val="32"/>
          <w:u w:val="single" w:color="FFFFFF" w:themeColor="background1"/>
          <w:lang w:eastAsia="zh-CN"/>
        </w:rPr>
        <w:t>海口市乡村振兴局</w:t>
      </w:r>
      <w:r>
        <w:rPr>
          <w:rFonts w:hint="eastAsia" w:ascii="黑体" w:hAnsi="黑体" w:eastAsia="黑体" w:cs="黑体"/>
          <w:color w:val="auto"/>
          <w:sz w:val="32"/>
          <w:szCs w:val="32"/>
          <w:u w:val="single" w:color="FFFFFF" w:themeColor="background1"/>
          <w:lang w:val="en-US" w:eastAsia="zh-CN"/>
        </w:rPr>
        <w:t>2022</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color w:val="000000" w:themeColor="text1"/>
          <w:sz w:val="32"/>
          <w:szCs w:val="32"/>
          <w:u w:val="single" w:color="FFFFFF" w:themeColor="background1"/>
          <w14:textFill>
            <w14:solidFill>
              <w14:schemeClr w14:val="tx1"/>
            </w14:solidFill>
          </w14:textFill>
        </w:rPr>
      </w:pPr>
      <w:r>
        <w:rPr>
          <w:rFonts w:hint="eastAsia" w:ascii="黑体" w:hAnsi="黑体" w:eastAsia="黑体"/>
          <w:sz w:val="32"/>
          <w:szCs w:val="32"/>
        </w:rPr>
        <w:t xml:space="preserve"> </w:t>
      </w:r>
      <w:r>
        <w:rPr>
          <w:rFonts w:hint="eastAsia" w:ascii="黑体" w:hAnsi="黑体" w:eastAsia="黑体"/>
          <w:color w:val="000000" w:themeColor="text1"/>
          <w:sz w:val="32"/>
          <w:szCs w:val="32"/>
          <w:u w:val="single" w:color="FFFFFF" w:themeColor="background1"/>
          <w14:textFill>
            <w14:solidFill>
              <w14:schemeClr w14:val="tx1"/>
            </w14:solidFill>
          </w14:textFill>
        </w:rPr>
        <w:t xml:space="preserve"> </w:t>
      </w:r>
      <w:r>
        <w:rPr>
          <w:rFonts w:hint="eastAsia" w:ascii="黑体" w:hAnsi="黑体" w:eastAsia="黑体"/>
          <w:color w:val="000000" w:themeColor="text1"/>
          <w:sz w:val="32"/>
          <w:szCs w:val="32"/>
          <w:u w:val="single" w:color="FFFFFF" w:themeColor="background1"/>
          <w:lang w:eastAsia="zh-CN"/>
          <w14:textFill>
            <w14:solidFill>
              <w14:schemeClr w14:val="tx1"/>
            </w14:solidFill>
          </w14:textFill>
        </w:rPr>
        <w:t>海口市乡村振兴局</w:t>
      </w:r>
      <w:r>
        <w:rPr>
          <w:rFonts w:hint="eastAsia" w:ascii="黑体" w:hAnsi="黑体" w:eastAsia="黑体"/>
          <w:color w:val="000000" w:themeColor="text1"/>
          <w:sz w:val="32"/>
          <w:szCs w:val="32"/>
          <w:u w:val="single" w:color="FFFFFF" w:themeColor="background1"/>
          <w14:textFill>
            <w14:solidFill>
              <w14:schemeClr w14:val="tx1"/>
            </w14:solidFill>
          </w14:textFill>
        </w:rPr>
        <w:t>部门概况</w:t>
      </w:r>
    </w:p>
    <w:p>
      <w:pPr>
        <w:jc w:val="left"/>
        <w:rPr>
          <w:rFonts w:ascii="仿宋_GB2312" w:hAnsi="仿宋_GB2312" w:eastAsia="仿宋_GB2312" w:cs="仿宋_GB2312"/>
          <w:sz w:val="32"/>
          <w:szCs w:val="32"/>
        </w:rPr>
      </w:pPr>
    </w:p>
    <w:p>
      <w:pPr>
        <w:jc w:val="left"/>
        <w:rPr>
          <w:rFonts w:hint="eastAsia" w:ascii="黑体" w:hAnsi="黑体" w:eastAsia="黑体" w:cs="黑体"/>
          <w:sz w:val="32"/>
          <w:szCs w:val="32"/>
        </w:rPr>
      </w:pPr>
      <w:r>
        <w:rPr>
          <w:rFonts w:hint="eastAsia" w:ascii="仿宋_GB2312" w:hAnsi="仿宋_GB2312" w:eastAsia="仿宋_GB2312" w:cs="仿宋_GB2312"/>
          <w:sz w:val="32"/>
          <w:szCs w:val="32"/>
          <w:lang w:val="en-US" w:eastAsia="zh-CN"/>
        </w:rPr>
        <w:t xml:space="preserve">   一、</w:t>
      </w:r>
      <w:r>
        <w:rPr>
          <w:rFonts w:hint="eastAsia" w:ascii="黑体" w:hAnsi="黑体" w:eastAsia="黑体" w:cs="黑体"/>
          <w:sz w:val="32"/>
          <w:szCs w:val="32"/>
        </w:rPr>
        <w:t>主要职能</w:t>
      </w:r>
      <w:r>
        <w:rPr>
          <w:rFonts w:hint="eastAsia" w:ascii="黑体" w:hAnsi="黑体" w:eastAsia="黑体" w:cs="黑体"/>
          <w:sz w:val="32"/>
          <w:szCs w:val="32"/>
          <w:lang w:eastAsia="zh-CN"/>
        </w:rPr>
        <w:t>（过渡期）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wordWrap/>
        <w:autoSpaceDE/>
        <w:autoSpaceDN/>
        <w:spacing w:before="0" w:beforeAutospacing="0" w:after="0" w:afterAutospacing="0"/>
        <w:ind w:left="0" w:right="0" w:firstLine="640" w:firstLineChars="200"/>
        <w:jc w:val="left"/>
        <w:rPr>
          <w:rFonts w:hint="eastAsia" w:ascii="仿宋_GB2312" w:hAnsi="仿宋_GB2312" w:eastAsia="仿宋_GB2312" w:cs="仿宋_GB2312"/>
          <w:i w:val="0"/>
          <w:caps w:val="0"/>
          <w:spacing w:val="0"/>
          <w:kern w:val="2"/>
          <w:sz w:val="32"/>
          <w:szCs w:val="32"/>
          <w:u w:val="none"/>
          <w:shd w:val="clear"/>
          <w:lang w:val="en-US" w:eastAsia="zh-CN" w:bidi="ar"/>
        </w:rPr>
      </w:pPr>
      <w:r>
        <w:rPr>
          <w:rFonts w:hint="eastAsia" w:ascii="仿宋_GB2312" w:hAnsi="仿宋_GB2312" w:eastAsia="仿宋_GB2312" w:cs="仿宋_GB2312"/>
          <w:i w:val="0"/>
          <w:caps w:val="0"/>
          <w:spacing w:val="0"/>
          <w:kern w:val="2"/>
          <w:sz w:val="32"/>
          <w:szCs w:val="32"/>
          <w:u w:val="none"/>
          <w:shd w:val="clear"/>
          <w:lang w:val="en-US" w:eastAsia="zh-CN" w:bidi="ar"/>
        </w:rPr>
        <w:t>市乡村振兴局贯彻落实党中央关于乡村振兴工作的方针政策，以及中国（海南）自由贸易试验区、中国特色自由贸易港政策措施，落实省委、市委的决策部署，在履行职责过程中坚持和加强党对乡村振兴工作的集中统一领导。主要职责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0" w:beforeAutospacing="0" w:after="0" w:afterAutospacing="0"/>
        <w:ind w:left="0" w:right="0" w:firstLine="640"/>
        <w:jc w:val="left"/>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（一）统筹推进巩固拓展脱贫攻坚成果同乡村振兴有效衔接。</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autoSpaceDE w:val="0"/>
        <w:autoSpaceDN/>
        <w:spacing w:before="0" w:beforeAutospacing="0" w:after="0" w:afterAutospacing="0"/>
        <w:ind w:left="0" w:right="0" w:firstLine="640"/>
        <w:jc w:val="left"/>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（二）统筹协调保持过渡期内主要帮扶政策稳定，根据国家、省陆续出台的衔接政策，协调有关部门制定出台我市衔接政策。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（三）组织开展减贫和乡村振兴领域理论研究和国内外交流合作，参与乡村振兴规划编制和组织实施。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（四）组织开展防止返贫监测和帮扶。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（五）参与中央、省、市财政专项补助资金分配、监管和绩效评价。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（六）指导巩固拓展脱贫攻坚成果与乡村振兴项目库建设管理，统筹加强扶贫项目资产管理。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（七）承担巩固拓展脱贫成果后评估相关工作，承担乡村振兴督导、检查具体工作。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（八）组织开展我市乡村振兴重点帮扶村帮扶。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（九）组织开展巩固拓展脱贫攻坚成果和全面推进乡村振兴有关宣传工作。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（十）组织巩固拓展脱贫攻坚成果和全面推进乡村振兴有关教育培训工作，指导全市乡村振兴系统队伍建设。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（十一）组织开展行业帮扶和相关考核评价工作，动员社会力量参与帮扶，指导做好定点帮扶相关工作。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（十二）协调指导全市革命老区帮扶工作。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（十三）协调推进劳动力转移就业能力提升、实用技能培训和转移就业，指导各区加强公益性岗位管理。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（十四）协调推动金融支持拓展脱贫攻坚成果和乡村振兴工作。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（十五）协调推进乡村治理体系建设，推动发展农村社会事业、农村公共服务、农村文化，指导农村精神文明建设。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（十六）参与实施乡村建设行动，推动完善农村基础设施、改善农村人居环境，统筹指导村庄整治、村容村貌提升，保护传统村落和乡村风貌。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30" w:lineRule="atLeast"/>
        <w:ind w:left="0" w:right="0" w:firstLine="640" w:firstLineChars="200"/>
        <w:jc w:val="left"/>
        <w:textAlignment w:val="auto"/>
        <w:rPr>
          <w:rFonts w:hint="eastAsia" w:ascii="仿宋_GB2312" w:hAnsi="仿宋_GB2312" w:eastAsia="仿宋_GB2312" w:cs="仿宋_GB2312"/>
          <w:i w:val="0"/>
          <w:caps w:val="0"/>
          <w:color w:val="000000" w:themeColor="text1"/>
          <w:spacing w:val="0"/>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（十七）参与牵头协调驻村第一书记和驻村工作队员选派管理有关工作。</w:t>
      </w:r>
    </w:p>
    <w:p>
      <w:pPr>
        <w:pStyle w:val="6"/>
        <w:numPr>
          <w:ilvl w:val="-1"/>
          <w:numId w:val="0"/>
        </w:numPr>
        <w:ind w:left="0" w:firstLine="640" w:firstLineChars="200"/>
        <w:jc w:val="left"/>
        <w:rPr>
          <w:rFonts w:hint="eastAsia" w:ascii="仿宋_GB2312" w:hAnsi="仿宋_GB2312" w:eastAsia="仿宋_GB2312" w:cs="仿宋_GB2312"/>
          <w:color w:val="000000" w:themeColor="text1"/>
          <w:sz w:val="32"/>
          <w:szCs w:val="32"/>
          <w:u w:val="single" w:color="FFFFFF" w:themeColor="background1"/>
          <w:shd w:val="clear" w:color="auto" w:fill="auto"/>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u w:val="single" w:color="FFFFFF" w:themeColor="background1"/>
          <w:shd w:val="clear" w:color="auto" w:fill="auto"/>
          <w:lang w:val="en-US" w:eastAsia="zh-CN" w:bidi="ar"/>
          <w14:textFill>
            <w14:solidFill>
              <w14:schemeClr w14:val="tx1"/>
            </w14:solidFill>
          </w14:textFill>
        </w:rPr>
        <w:t>（十八）配合参与全国、全省乡村振兴系统表彰奖励工作，组织全市乡村振兴系统表彰奖励工作。</w:t>
      </w:r>
    </w:p>
    <w:p>
      <w:pPr>
        <w:ind w:left="0" w:leftChars="0" w:firstLine="0" w:firstLineChars="0"/>
        <w:jc w:val="left"/>
        <w:rPr>
          <w:rFonts w:hint="eastAsia" w:ascii="仿宋_GB2312" w:hAnsi="仿宋_GB2312" w:eastAsia="仿宋_GB2312" w:cs="仿宋_GB2312"/>
          <w:color w:val="000000" w:themeColor="text1"/>
          <w:sz w:val="32"/>
          <w:szCs w:val="32"/>
          <w:u w:val="single" w:color="FFFFFF" w:themeColor="background1"/>
          <w:shd w:val="clear" w:color="auto" w:fill="auto"/>
          <w14:textFill>
            <w14:solidFill>
              <w14:schemeClr w14:val="tx1"/>
            </w14:solidFill>
          </w14:textFill>
        </w:rPr>
      </w:pPr>
    </w:p>
    <w:p>
      <w:pPr>
        <w:pStyle w:val="6"/>
        <w:numPr>
          <w:ilvl w:val="-1"/>
          <w:numId w:val="0"/>
        </w:numPr>
        <w:ind w:left="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二、</w:t>
      </w:r>
      <w:r>
        <w:rPr>
          <w:rFonts w:hint="eastAsia" w:ascii="黑体" w:hAnsi="黑体" w:eastAsia="黑体" w:cs="仿宋_GB2312"/>
          <w:sz w:val="32"/>
          <w:szCs w:val="32"/>
        </w:rPr>
        <w:t>部门预算单位构成</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444444"/>
          <w:spacing w:val="0"/>
          <w:sz w:val="32"/>
          <w:szCs w:val="32"/>
          <w:shd w:val="clear" w:fill="FFFFFF"/>
          <w:lang w:eastAsia="zh-CN"/>
        </w:rPr>
        <w:t>海口市乡村振兴局为</w:t>
      </w:r>
      <w:r>
        <w:rPr>
          <w:rFonts w:hint="eastAsia" w:ascii="仿宋_GB2312" w:hAnsi="仿宋_GB2312" w:eastAsia="仿宋_GB2312" w:cs="仿宋_GB2312"/>
          <w:i w:val="0"/>
          <w:caps w:val="0"/>
          <w:color w:val="444444"/>
          <w:spacing w:val="0"/>
          <w:sz w:val="32"/>
          <w:szCs w:val="32"/>
          <w:shd w:val="clear" w:fill="FFFFFF"/>
        </w:rPr>
        <w:t>市政府工作部门，规格为正处级，由市农业农村局统一领导和管理，主要负责巩固拓展脱贫攻坚成果、统筹推进实施乡村振兴战略有关具体工作。</w:t>
      </w:r>
      <w:r>
        <w:rPr>
          <w:rFonts w:hint="eastAsia" w:ascii="仿宋" w:hAnsi="仿宋" w:eastAsia="仿宋" w:cs="仿宋"/>
          <w:b w:val="0"/>
          <w:i w:val="0"/>
          <w:caps w:val="0"/>
          <w:color w:val="000000"/>
          <w:spacing w:val="0"/>
          <w:kern w:val="0"/>
          <w:sz w:val="32"/>
          <w:szCs w:val="32"/>
          <w:shd w:val="clear" w:color="auto" w:fill="FFFFFF"/>
          <w:lang w:val="en-US" w:eastAsia="zh-CN" w:bidi="ar"/>
        </w:rPr>
        <w:t>其</w:t>
      </w:r>
      <w:bookmarkStart w:id="0" w:name="_GoBack"/>
      <w:bookmarkEnd w:id="0"/>
      <w:r>
        <w:rPr>
          <w:rFonts w:hint="eastAsia" w:ascii="仿宋" w:hAnsi="仿宋" w:eastAsia="仿宋" w:cs="仿宋"/>
          <w:b w:val="0"/>
          <w:i w:val="0"/>
          <w:caps w:val="0"/>
          <w:color w:val="000000"/>
          <w:spacing w:val="0"/>
          <w:kern w:val="0"/>
          <w:sz w:val="32"/>
          <w:szCs w:val="32"/>
          <w:shd w:val="clear" w:color="auto" w:fill="FFFFFF"/>
          <w:lang w:val="en-US" w:eastAsia="zh-CN" w:bidi="ar"/>
        </w:rPr>
        <w:t>（过渡期）内设</w:t>
      </w:r>
      <w:r>
        <w:rPr>
          <w:rFonts w:hint="eastAsia" w:ascii="仿宋" w:hAnsi="仿宋" w:eastAsia="仿宋" w:cs="仿宋"/>
          <w:b w:val="0"/>
          <w:bCs w:val="0"/>
          <w:i w:val="0"/>
          <w:caps w:val="0"/>
          <w:color w:val="000000"/>
          <w:spacing w:val="0"/>
          <w:kern w:val="0"/>
          <w:sz w:val="32"/>
          <w:szCs w:val="32"/>
          <w:shd w:val="clear" w:color="auto" w:fill="FFFFFF"/>
          <w:lang w:val="en-US" w:eastAsia="zh-CN" w:bidi="ar"/>
        </w:rPr>
        <w:t>综合科、帮扶开发科、统计监督科和社扶老区科四个科室，</w:t>
      </w:r>
      <w:r>
        <w:rPr>
          <w:rFonts w:hint="eastAsia" w:ascii="仿宋_GB2312" w:hAnsi="黑体" w:eastAsia="仿宋_GB2312" w:cs="仿宋_GB2312"/>
          <w:sz w:val="32"/>
          <w:szCs w:val="32"/>
          <w:lang w:val="en-US" w:eastAsia="zh-CN"/>
        </w:rPr>
        <w:t>为2022年部门预算编制范围的一级预算单位，无下属</w:t>
      </w:r>
      <w:r>
        <w:rPr>
          <w:rFonts w:hint="eastAsia" w:ascii="仿宋_GB2312" w:hAnsi="仿宋_GB2312" w:eastAsia="仿宋_GB2312" w:cs="仿宋_GB2312"/>
          <w:sz w:val="32"/>
          <w:szCs w:val="32"/>
        </w:rPr>
        <w:t>二级预算单位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i w:val="0"/>
          <w:caps w:val="0"/>
          <w:color w:val="444444"/>
          <w:spacing w:val="0"/>
          <w:sz w:val="32"/>
          <w:szCs w:val="32"/>
          <w:shd w:val="clear" w:fill="FFFFFF"/>
        </w:rPr>
        <w:t> </w:t>
      </w:r>
    </w:p>
    <w:p>
      <w:pPr>
        <w:pStyle w:val="6"/>
        <w:numPr>
          <w:ilvl w:val="-1"/>
          <w:numId w:val="0"/>
        </w:numPr>
        <w:ind w:left="0" w:firstLine="0" w:firstLineChars="0"/>
        <w:jc w:val="left"/>
        <w:rPr>
          <w:rFonts w:hint="eastAsia" w:ascii="仿宋_GB2312" w:hAnsi="仿宋_GB2312" w:eastAsia="仿宋_GB2312" w:cs="仿宋_GB2312"/>
          <w:sz w:val="32"/>
          <w:szCs w:val="32"/>
        </w:rPr>
      </w:pPr>
    </w:p>
    <w:p>
      <w:pPr>
        <w:ind w:left="0"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海口市乡村振兴局</w:t>
      </w:r>
      <w:r>
        <w:rPr>
          <w:rFonts w:hint="eastAsia" w:ascii="黑体" w:hAnsi="黑体" w:eastAsia="黑体"/>
          <w:sz w:val="32"/>
          <w:szCs w:val="32"/>
          <w:lang w:val="en-US" w:eastAsia="zh-CN"/>
        </w:rPr>
        <w:t>2022</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（此部分内容即为部门预算公开表）</w:t>
      </w:r>
    </w:p>
    <w:p>
      <w:pPr>
        <w:rPr>
          <w:rFonts w:ascii="黑体" w:hAnsi="黑体" w:eastAsia="黑体"/>
          <w:sz w:val="32"/>
          <w:szCs w:val="32"/>
        </w:rPr>
      </w:pPr>
    </w:p>
    <w:p>
      <w:pPr>
        <w:ind w:firstLine="0" w:firstLineChars="0"/>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海口市乡村振兴局</w:t>
      </w:r>
      <w:r>
        <w:rPr>
          <w:rFonts w:hint="eastAsia" w:ascii="黑体" w:hAnsi="黑体" w:eastAsia="黑体"/>
          <w:sz w:val="32"/>
          <w:szCs w:val="32"/>
          <w:lang w:val="en-US" w:eastAsia="zh-CN"/>
        </w:rPr>
        <w:t>2022</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海口市乡村振兴局</w:t>
      </w:r>
      <w:r>
        <w:rPr>
          <w:rFonts w:hint="eastAsia" w:ascii="黑体" w:hAnsi="黑体" w:eastAsia="黑体"/>
          <w:sz w:val="32"/>
          <w:szCs w:val="32"/>
          <w:lang w:val="en-US" w:eastAsia="zh-CN"/>
        </w:rPr>
        <w:t>2022</w:t>
      </w:r>
      <w:r>
        <w:rPr>
          <w:rFonts w:hint="eastAsia" w:ascii="黑体" w:hAnsi="黑体" w:eastAsia="黑体"/>
          <w:sz w:val="32"/>
          <w:szCs w:val="32"/>
        </w:rPr>
        <w:t>年部门财政拨款收支预算情况的总体说明</w:t>
      </w:r>
    </w:p>
    <w:p>
      <w:pPr>
        <w:ind w:firstLine="640" w:firstLineChars="200"/>
        <w:jc w:val="left"/>
        <w:rPr>
          <w:rFonts w:ascii="仿宋_GB2312" w:hAnsi="黑体" w:eastAsia="仿宋_GB2312"/>
          <w:sz w:val="32"/>
          <w:szCs w:val="32"/>
        </w:rPr>
      </w:pP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rPr>
        <w:t>部门</w:t>
      </w:r>
      <w:r>
        <w:rPr>
          <w:rFonts w:hint="eastAsia" w:ascii="仿宋_GB2312" w:hAnsi="黑体" w:eastAsia="仿宋_GB2312"/>
          <w:sz w:val="32"/>
          <w:szCs w:val="32"/>
        </w:rPr>
        <w:t>财政拨款收支总预算</w:t>
      </w:r>
      <w:r>
        <w:rPr>
          <w:rFonts w:hint="eastAsia" w:ascii="仿宋_GB2312" w:hAnsi="黑体" w:eastAsia="仿宋_GB2312" w:cs="仿宋_GB2312"/>
          <w:sz w:val="32"/>
          <w:szCs w:val="32"/>
          <w:lang w:val="en-US" w:eastAsia="zh-CN"/>
        </w:rPr>
        <w:t>974.83</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974.83</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974.83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974.83</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54.57</w:t>
      </w:r>
      <w:r>
        <w:rPr>
          <w:rFonts w:hint="eastAsia" w:ascii="仿宋_GB2312" w:hAnsi="黑体" w:eastAsia="仿宋_GB2312"/>
          <w:sz w:val="32"/>
          <w:szCs w:val="32"/>
          <w:lang w:eastAsia="zh-CN"/>
        </w:rPr>
        <w:t>万元、卫生健康支出</w:t>
      </w:r>
      <w:r>
        <w:rPr>
          <w:rFonts w:hint="eastAsia" w:ascii="仿宋_GB2312" w:hAnsi="黑体" w:eastAsia="仿宋_GB2312"/>
          <w:sz w:val="32"/>
          <w:szCs w:val="32"/>
          <w:lang w:val="en-US" w:eastAsia="zh-CN"/>
        </w:rPr>
        <w:t>52.54</w:t>
      </w:r>
      <w:r>
        <w:rPr>
          <w:rFonts w:hint="eastAsia" w:ascii="仿宋_GB2312" w:hAnsi="黑体" w:eastAsia="仿宋_GB2312"/>
          <w:sz w:val="32"/>
          <w:szCs w:val="32"/>
          <w:lang w:eastAsia="zh-CN"/>
        </w:rPr>
        <w:t>万元、农林水支出</w:t>
      </w:r>
      <w:r>
        <w:rPr>
          <w:rFonts w:hint="eastAsia" w:ascii="仿宋_GB2312" w:hAnsi="黑体" w:eastAsia="仿宋_GB2312"/>
          <w:sz w:val="32"/>
          <w:szCs w:val="32"/>
          <w:lang w:val="en-US" w:eastAsia="zh-CN"/>
        </w:rPr>
        <w:t>788.89万元、</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29.68</w:t>
      </w:r>
      <w:r>
        <w:rPr>
          <w:rFonts w:hint="eastAsia" w:ascii="仿宋_GB2312" w:hAnsi="黑体" w:eastAsia="仿宋_GB2312"/>
          <w:sz w:val="32"/>
          <w:szCs w:val="32"/>
          <w:lang w:eastAsia="zh-CN"/>
        </w:rPr>
        <w:t>万元、</w:t>
      </w:r>
      <w:r>
        <w:rPr>
          <w:rFonts w:hint="eastAsia" w:ascii="仿宋_GB2312" w:hAnsi="黑体" w:eastAsia="仿宋_GB2312"/>
          <w:sz w:val="32"/>
          <w:szCs w:val="32"/>
          <w:lang w:val="en-US" w:eastAsia="zh-CN"/>
        </w:rPr>
        <w:t>资源勘探工业信息等支出49.15万元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海口市乡村振兴局</w:t>
      </w:r>
      <w:r>
        <w:rPr>
          <w:rFonts w:hint="eastAsia" w:ascii="黑体" w:hAnsi="黑体" w:eastAsia="黑体"/>
          <w:sz w:val="32"/>
          <w:szCs w:val="32"/>
          <w:lang w:val="en-US" w:eastAsia="zh-CN"/>
        </w:rPr>
        <w:t>2022</w:t>
      </w:r>
      <w:r>
        <w:rPr>
          <w:rFonts w:hint="eastAsia" w:ascii="黑体" w:hAnsi="黑体" w:eastAsia="黑体"/>
          <w:sz w:val="32"/>
          <w:szCs w:val="32"/>
        </w:rPr>
        <w:t>年部门一般公共预算当年拨款情况说明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rPr>
        <w:t>部门</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974.84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916.97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市级财政衔接推进乡村振兴资金</w:t>
      </w:r>
      <w:r>
        <w:rPr>
          <w:rFonts w:hint="eastAsia" w:ascii="仿宋_GB2312" w:hAnsi="黑体" w:eastAsia="仿宋_GB2312"/>
          <w:sz w:val="32"/>
          <w:szCs w:val="32"/>
          <w:lang w:val="en-US" w:eastAsia="zh-CN"/>
        </w:rPr>
        <w:t>900万和防返贫监测经费55万这2个</w:t>
      </w:r>
      <w:r>
        <w:rPr>
          <w:rFonts w:hint="eastAsia" w:ascii="仿宋_GB2312" w:hAnsi="黑体" w:eastAsia="仿宋_GB2312"/>
          <w:sz w:val="32"/>
          <w:szCs w:val="32"/>
          <w:lang w:eastAsia="zh-CN"/>
        </w:rPr>
        <w:t>转移支付项目</w:t>
      </w:r>
      <w:r>
        <w:rPr>
          <w:rFonts w:hint="eastAsia" w:ascii="仿宋_GB2312" w:hAnsi="黑体" w:eastAsia="仿宋_GB2312"/>
          <w:sz w:val="32"/>
          <w:szCs w:val="32"/>
          <w:lang w:val="en-US" w:eastAsia="zh-CN"/>
        </w:rPr>
        <w:t>未纳入部门预算。</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54.57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5.6</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52.54</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5.39</w:t>
      </w:r>
      <w:r>
        <w:rPr>
          <w:rFonts w:hint="eastAsia" w:ascii="仿宋_GB2312" w:hAnsi="黑体" w:eastAsia="仿宋_GB2312"/>
          <w:sz w:val="32"/>
          <w:szCs w:val="32"/>
        </w:rPr>
        <w:t>%；</w:t>
      </w:r>
      <w:r>
        <w:rPr>
          <w:rFonts w:hint="eastAsia" w:ascii="仿宋_GB2312" w:hAnsi="黑体" w:eastAsia="仿宋_GB2312"/>
          <w:sz w:val="32"/>
          <w:szCs w:val="32"/>
          <w:lang w:eastAsia="zh-CN"/>
        </w:rPr>
        <w:t>农林水</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788.89</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80.93</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sz w:val="32"/>
          <w:szCs w:val="32"/>
          <w:lang w:eastAsia="zh-CN"/>
        </w:rPr>
        <w:t>支出</w:t>
      </w:r>
      <w:r>
        <w:rPr>
          <w:rFonts w:hint="eastAsia" w:ascii="仿宋_GB2312" w:hAnsi="黑体" w:eastAsia="仿宋_GB2312"/>
          <w:sz w:val="32"/>
          <w:szCs w:val="32"/>
          <w:lang w:val="en-US" w:eastAsia="zh-CN"/>
        </w:rPr>
        <w:t>29.68</w:t>
      </w:r>
      <w:r>
        <w:rPr>
          <w:rFonts w:hint="eastAsia" w:ascii="仿宋_GB2312" w:hAnsi="黑体" w:eastAsia="仿宋_GB2312"/>
          <w:sz w:val="32"/>
          <w:szCs w:val="32"/>
          <w:lang w:eastAsia="zh-CN"/>
        </w:rPr>
        <w:t>万元，占</w:t>
      </w:r>
      <w:r>
        <w:rPr>
          <w:rFonts w:hint="eastAsia" w:ascii="仿宋_GB2312" w:hAnsi="黑体" w:eastAsia="仿宋_GB2312"/>
          <w:sz w:val="32"/>
          <w:szCs w:val="32"/>
          <w:lang w:val="en-US" w:eastAsia="zh-CN"/>
        </w:rPr>
        <w:t>3.04%；资源勘探工业信息等支出49.15万元，占5.04%。</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color w:val="auto"/>
          <w:sz w:val="32"/>
          <w:szCs w:val="32"/>
          <w:lang w:val="en-US" w:eastAsia="zh-CN"/>
        </w:rPr>
      </w:pPr>
      <w:r>
        <w:rPr>
          <w:rFonts w:hint="eastAsia" w:ascii="仿宋_GB2312" w:hAnsi="黑体" w:eastAsia="仿宋_GB2312" w:cs="仿宋_GB2312"/>
          <w:sz w:val="32"/>
          <w:szCs w:val="32"/>
        </w:rPr>
        <w:t>1.</w:t>
      </w:r>
      <w:r>
        <w:rPr>
          <w:rFonts w:hint="eastAsia" w:ascii="仿宋_GB2312" w:hAnsi="黑体" w:eastAsia="仿宋_GB2312"/>
          <w:sz w:val="32"/>
          <w:szCs w:val="32"/>
          <w:lang w:eastAsia="zh-CN"/>
        </w:rPr>
        <w:t>社会保障和就业支出（类）行政事业单位养老（款）机关事业单位基本养老保险缴费（项）</w:t>
      </w:r>
      <w:r>
        <w:rPr>
          <w:rFonts w:hint="eastAsia" w:ascii="仿宋_GB2312" w:hAnsi="黑体" w:eastAsia="仿宋_GB2312"/>
          <w:sz w:val="32"/>
          <w:szCs w:val="32"/>
          <w:lang w:val="en-US" w:eastAsia="zh-CN"/>
        </w:rPr>
        <w:t>2022年预算数为50.57万元，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1.1</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olor w:val="auto"/>
          <w:sz w:val="32"/>
          <w:szCs w:val="32"/>
        </w:rPr>
        <w:t>主要是在职人员养老保险基数调整。</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lang w:eastAsia="zh-CN"/>
        </w:rPr>
        <w:t>社会保障和就业支出（类）行政事业单位养老（款）其他行政事业单位养老（项）</w:t>
      </w:r>
      <w:r>
        <w:rPr>
          <w:rFonts w:hint="eastAsia" w:ascii="仿宋_GB2312" w:hAnsi="黑体" w:eastAsia="仿宋_GB2312"/>
          <w:sz w:val="32"/>
          <w:szCs w:val="32"/>
          <w:lang w:val="en-US" w:eastAsia="zh-CN"/>
        </w:rPr>
        <w:t>2022年预算数为4万元，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其他养老支出增加</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3.卫生健康（类）行政事业单位医疗（款）行政单位医疗（项）2022年预算数为26.87万元，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0.59</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主要是在职人员基本工资标准提高等。</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cs="仿宋_GB2312"/>
          <w:sz w:val="32"/>
          <w:szCs w:val="32"/>
          <w:lang w:val="en-US" w:eastAsia="zh-CN"/>
        </w:rPr>
        <w:t>卫生健康支出（类）行政事业单位医疗（款）公务员医疗补助（项）2022年预算数为243.73万元，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1.37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主要是在职人员基本工资标准提高等</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cs="仿宋_GB2312"/>
          <w:sz w:val="32"/>
          <w:szCs w:val="32"/>
          <w:lang w:val="en-US" w:eastAsia="zh-CN"/>
        </w:rPr>
        <w:t>卫生健康支出（类）行政事业单位医疗（款）其他行政事业单位医疗（项）2022年预算数为0.94万元，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0.05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主要是在职人员基本工资标准提高等</w:t>
      </w:r>
      <w:r>
        <w:rPr>
          <w:rFonts w:hint="eastAsia" w:ascii="仿宋_GB2312" w:hAnsi="黑体" w:eastAsia="仿宋_GB2312"/>
          <w:sz w:val="32"/>
          <w:szCs w:val="32"/>
          <w:lang w:val="en-US" w:eastAsia="zh-CN"/>
        </w:rPr>
        <w:t>。</w:t>
      </w:r>
    </w:p>
    <w:p>
      <w:pPr>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6.</w:t>
      </w:r>
      <w:r>
        <w:rPr>
          <w:rFonts w:hint="eastAsia" w:ascii="仿宋_GB2312" w:hAnsi="黑体" w:eastAsia="仿宋_GB2312" w:cs="仿宋_GB2312"/>
          <w:sz w:val="32"/>
          <w:szCs w:val="32"/>
          <w:lang w:eastAsia="zh-CN"/>
        </w:rPr>
        <w:t>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农业农村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行政运行</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3.16</w:t>
      </w:r>
      <w:r>
        <w:rPr>
          <w:rFonts w:hint="eastAsia" w:ascii="仿宋_GB2312" w:hAnsi="黑体" w:eastAsia="仿宋_GB2312"/>
          <w:sz w:val="32"/>
          <w:szCs w:val="32"/>
        </w:rPr>
        <w:t>万元，</w:t>
      </w:r>
      <w:r>
        <w:rPr>
          <w:rFonts w:hint="eastAsia" w:ascii="仿宋_GB2312" w:hAnsi="黑体" w:eastAsia="仿宋_GB2312"/>
          <w:color w:val="auto"/>
          <w:sz w:val="32"/>
          <w:szCs w:val="32"/>
        </w:rPr>
        <w:t>主要是</w:t>
      </w:r>
      <w:r>
        <w:rPr>
          <w:rFonts w:hint="eastAsia" w:ascii="仿宋_GB2312" w:hAnsi="黑体" w:eastAsia="仿宋_GB2312"/>
          <w:color w:val="auto"/>
          <w:sz w:val="32"/>
          <w:szCs w:val="32"/>
          <w:lang w:eastAsia="zh-CN"/>
        </w:rPr>
        <w:t>预算增加了单位</w:t>
      </w:r>
      <w:r>
        <w:rPr>
          <w:rFonts w:hint="eastAsia" w:ascii="仿宋_GB2312" w:hAnsi="黑体" w:eastAsia="仿宋_GB2312" w:cs="仿宋_GB2312"/>
          <w:sz w:val="32"/>
          <w:szCs w:val="32"/>
          <w:lang w:eastAsia="zh-CN"/>
        </w:rPr>
        <w:t>行政运行</w:t>
      </w:r>
      <w:r>
        <w:rPr>
          <w:rFonts w:hint="eastAsia" w:ascii="仿宋_GB2312" w:hAnsi="黑体" w:eastAsia="仿宋_GB2312"/>
          <w:color w:val="auto"/>
          <w:sz w:val="32"/>
          <w:szCs w:val="32"/>
          <w:lang w:eastAsia="zh-CN"/>
        </w:rPr>
        <w:t>的支出。</w:t>
      </w:r>
    </w:p>
    <w:p>
      <w:pPr>
        <w:ind w:firstLine="640" w:firstLineChars="200"/>
        <w:rPr>
          <w:rFonts w:hint="eastAsia" w:ascii="仿宋_GB2312" w:hAnsi="黑体" w:eastAsia="仿宋_GB2312"/>
          <w:b w:val="0"/>
          <w:bCs w:val="0"/>
          <w:color w:val="000000" w:themeColor="text1"/>
          <w:sz w:val="32"/>
          <w:szCs w:val="32"/>
          <w:lang w:eastAsia="zh-CN"/>
          <w14:textFill>
            <w14:solidFill>
              <w14:schemeClr w14:val="tx1"/>
            </w14:solidFill>
          </w14:textFill>
        </w:rPr>
      </w:pPr>
      <w:r>
        <w:rPr>
          <w:rFonts w:hint="eastAsia" w:ascii="仿宋_GB2312" w:hAnsi="黑体" w:eastAsia="仿宋_GB2312"/>
          <w:sz w:val="32"/>
          <w:szCs w:val="32"/>
          <w:lang w:val="en-US" w:eastAsia="zh-CN"/>
        </w:rPr>
        <w:t>7.</w:t>
      </w:r>
      <w:r>
        <w:rPr>
          <w:rFonts w:hint="eastAsia" w:ascii="仿宋_GB2312" w:hAnsi="黑体" w:eastAsia="仿宋_GB2312" w:cs="仿宋_GB2312"/>
          <w:sz w:val="32"/>
          <w:szCs w:val="32"/>
          <w:lang w:eastAsia="zh-CN"/>
        </w:rPr>
        <w:t>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巩固脱贫衔接乡村振兴</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329.73</w:t>
      </w:r>
      <w:r>
        <w:rPr>
          <w:rFonts w:hint="eastAsia" w:ascii="仿宋_GB2312" w:hAnsi="黑体" w:eastAsia="仿宋_GB2312"/>
          <w:sz w:val="32"/>
          <w:szCs w:val="32"/>
        </w:rPr>
        <w:t>万元，比上年</w:t>
      </w:r>
      <w:r>
        <w:rPr>
          <w:rFonts w:hint="eastAsia" w:ascii="仿宋_GB2312" w:hAnsi="黑体" w:eastAsia="仿宋_GB2312" w:cs="仿宋_GB2312"/>
          <w:sz w:val="32"/>
          <w:szCs w:val="32"/>
          <w:lang w:eastAsia="zh-CN"/>
        </w:rPr>
        <w:t>扶贫</w:t>
      </w:r>
      <w:r>
        <w:rPr>
          <w:rFonts w:hint="eastAsia" w:ascii="仿宋_GB2312" w:hAnsi="黑体" w:eastAsia="仿宋_GB2312" w:cs="仿宋_GB2312"/>
          <w:sz w:val="32"/>
          <w:szCs w:val="32"/>
        </w:rPr>
        <w:t>（款）行政</w:t>
      </w:r>
      <w:r>
        <w:rPr>
          <w:rFonts w:hint="eastAsia" w:ascii="仿宋_GB2312" w:hAnsi="黑体" w:eastAsia="仿宋_GB2312" w:cs="仿宋_GB2312"/>
          <w:sz w:val="32"/>
          <w:szCs w:val="32"/>
          <w:lang w:eastAsia="zh-CN"/>
        </w:rPr>
        <w:t>运行</w:t>
      </w:r>
      <w:r>
        <w:rPr>
          <w:rFonts w:hint="eastAsia" w:ascii="仿宋_GB2312" w:hAnsi="黑体" w:eastAsia="仿宋_GB2312" w:cs="仿宋_GB2312"/>
          <w:sz w:val="32"/>
          <w:szCs w:val="32"/>
        </w:rPr>
        <w:t>（项）</w:t>
      </w:r>
      <w:r>
        <w:rPr>
          <w:rFonts w:hint="eastAsia" w:ascii="仿宋_GB2312" w:hAnsi="黑体" w:eastAsia="仿宋_GB2312"/>
          <w:sz w:val="32"/>
          <w:szCs w:val="32"/>
        </w:rPr>
        <w:t>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32.76</w:t>
      </w:r>
      <w:r>
        <w:rPr>
          <w:rFonts w:hint="eastAsia" w:ascii="仿宋_GB2312" w:hAnsi="黑体" w:eastAsia="仿宋_GB2312"/>
          <w:sz w:val="32"/>
          <w:szCs w:val="32"/>
        </w:rPr>
        <w:t>万元，</w:t>
      </w:r>
      <w:r>
        <w:rPr>
          <w:rFonts w:hint="eastAsia" w:ascii="仿宋_GB2312" w:hAnsi="黑体" w:eastAsia="仿宋_GB2312"/>
          <w:b w:val="0"/>
          <w:bCs w:val="0"/>
          <w:color w:val="000000" w:themeColor="text1"/>
          <w:sz w:val="32"/>
          <w:szCs w:val="32"/>
          <w14:textFill>
            <w14:solidFill>
              <w14:schemeClr w14:val="tx1"/>
            </w14:solidFill>
          </w14:textFill>
        </w:rPr>
        <w:t>主要是</w:t>
      </w:r>
      <w:r>
        <w:rPr>
          <w:rFonts w:hint="eastAsia" w:ascii="仿宋_GB2312" w:hAnsi="黑体" w:eastAsia="仿宋_GB2312"/>
          <w:b w:val="0"/>
          <w:bCs w:val="0"/>
          <w:color w:val="000000" w:themeColor="text1"/>
          <w:sz w:val="32"/>
          <w:szCs w:val="32"/>
          <w:lang w:eastAsia="zh-CN"/>
          <w14:textFill>
            <w14:solidFill>
              <w14:schemeClr w14:val="tx1"/>
            </w14:solidFill>
          </w14:textFill>
        </w:rPr>
        <w:t>部门职能转换，增加了一般行政管理事务的支出。</w:t>
      </w:r>
    </w:p>
    <w:p>
      <w:pPr>
        <w:ind w:firstLine="640" w:firstLineChars="200"/>
        <w:rPr>
          <w:rFonts w:hint="eastAsia" w:ascii="仿宋_GB2312" w:hAnsi="ˎ̥" w:eastAsia="仿宋_GB2312" w:cs="仿宋_GB2312"/>
          <w:kern w:val="0"/>
          <w:sz w:val="32"/>
          <w:szCs w:val="32"/>
          <w:lang w:eastAsia="zh-CN"/>
        </w:rPr>
      </w:pPr>
      <w:r>
        <w:rPr>
          <w:rFonts w:hint="eastAsia" w:ascii="仿宋_GB2312" w:hAnsi="黑体" w:eastAsia="仿宋_GB2312"/>
          <w:sz w:val="32"/>
          <w:szCs w:val="32"/>
          <w:lang w:val="en-US" w:eastAsia="zh-CN"/>
        </w:rPr>
        <w:t>8.</w:t>
      </w:r>
      <w:r>
        <w:rPr>
          <w:rFonts w:hint="eastAsia" w:ascii="仿宋_GB2312" w:hAnsi="黑体" w:eastAsia="仿宋_GB2312" w:cs="仿宋_GB2312"/>
          <w:sz w:val="32"/>
          <w:szCs w:val="32"/>
          <w:lang w:eastAsia="zh-CN"/>
        </w:rPr>
        <w:t>农林水支出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巩固脱贫衔接乡村振兴</w:t>
      </w:r>
      <w:r>
        <w:rPr>
          <w:rFonts w:hint="eastAsia" w:ascii="仿宋_GB2312" w:hAnsi="黑体" w:eastAsia="仿宋_GB2312" w:cs="仿宋_GB2312"/>
          <w:sz w:val="32"/>
          <w:szCs w:val="32"/>
        </w:rPr>
        <w:t>（款）一般行政管理事务（项）</w:t>
      </w:r>
      <w:r>
        <w:rPr>
          <w:rFonts w:hint="eastAsia" w:ascii="仿宋_GB2312" w:hAnsi="黑体" w:eastAsia="仿宋_GB2312" w:cs="仿宋_GB2312"/>
          <w:sz w:val="32"/>
          <w:szCs w:val="32"/>
          <w:lang w:eastAsia="zh-CN"/>
        </w:rPr>
        <w:t>其他扶贫支出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456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58.00</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主要原因是</w:t>
      </w:r>
      <w:r>
        <w:rPr>
          <w:rFonts w:hint="eastAsia" w:ascii="仿宋_GB2312" w:hAnsi="黑体" w:eastAsia="仿宋_GB2312"/>
          <w:sz w:val="32"/>
          <w:szCs w:val="32"/>
          <w:lang w:val="en-US" w:eastAsia="zh-CN"/>
        </w:rPr>
        <w:t>防返贫监测经费55万变更为转移支付项目直接下达到各区</w:t>
      </w:r>
      <w:r>
        <w:rPr>
          <w:rFonts w:hint="eastAsia" w:ascii="仿宋_GB2312" w:hAnsi="ˎ̥" w:eastAsia="仿宋_GB2312" w:cs="仿宋_GB2312"/>
          <w:kern w:val="0"/>
          <w:sz w:val="32"/>
          <w:szCs w:val="32"/>
          <w:lang w:eastAsia="zh-CN"/>
        </w:rPr>
        <w:t>。</w:t>
      </w:r>
    </w:p>
    <w:p>
      <w:pPr>
        <w:ind w:firstLine="640" w:firstLineChars="200"/>
        <w:rPr>
          <w:rFonts w:hint="eastAsia" w:ascii="仿宋_GB2312" w:hAnsi="黑体" w:eastAsia="仿宋_GB2312"/>
          <w:color w:val="FF0000"/>
          <w:sz w:val="32"/>
          <w:szCs w:val="32"/>
          <w:lang w:val="en-US" w:eastAsia="zh-CN"/>
        </w:rPr>
      </w:pPr>
      <w:r>
        <w:rPr>
          <w:rFonts w:hint="eastAsia" w:ascii="仿宋_GB2312" w:hAnsi="黑体" w:eastAsia="仿宋_GB2312"/>
          <w:sz w:val="32"/>
          <w:szCs w:val="32"/>
          <w:lang w:val="en-US" w:eastAsia="zh-CN"/>
        </w:rPr>
        <w:t>9.资源勘探工业信息等支出（类）资源勘探开发（款）行政运行（项）2022年预算数为49.15万元，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8.00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w:t>
      </w:r>
      <w:r>
        <w:rPr>
          <w:rFonts w:hint="eastAsia" w:ascii="仿宋_GB2312" w:hAnsi="黑体" w:eastAsia="仿宋_GB2312"/>
          <w:sz w:val="32"/>
          <w:szCs w:val="32"/>
          <w:lang w:eastAsia="zh-CN"/>
        </w:rPr>
        <w:t>单位压缩行政基本支出。</w:t>
      </w:r>
    </w:p>
    <w:p>
      <w:pPr>
        <w:ind w:firstLine="640" w:firstLineChars="200"/>
        <w:rPr>
          <w:rFonts w:hint="eastAsia" w:ascii="仿宋_GB2312" w:hAnsi="黑体" w:eastAsia="仿宋_GB2312"/>
          <w:color w:val="FF0000"/>
          <w:sz w:val="32"/>
          <w:szCs w:val="32"/>
          <w:lang w:val="en-US" w:eastAsia="zh-CN"/>
        </w:rPr>
      </w:pPr>
      <w:r>
        <w:rPr>
          <w:rFonts w:hint="eastAsia" w:ascii="仿宋_GB2312" w:hAnsi="黑体" w:eastAsia="仿宋_GB2312"/>
          <w:sz w:val="32"/>
          <w:szCs w:val="32"/>
          <w:lang w:val="en-US" w:eastAsia="zh-CN"/>
        </w:rPr>
        <w:t>10.住房保障支出（类）住房改革（款）住房公积金（项）2022年预算数为29.68万元，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1.65</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主要是在职人员工资标准提高</w:t>
      </w:r>
      <w:r>
        <w:rPr>
          <w:rFonts w:hint="eastAsia" w:ascii="仿宋_GB2312" w:hAnsi="黑体" w:eastAsia="仿宋_GB2312"/>
          <w:sz w:val="32"/>
          <w:szCs w:val="32"/>
          <w:lang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海</w:t>
      </w:r>
      <w:r>
        <w:rPr>
          <w:rFonts w:hint="eastAsia" w:ascii="黑体" w:hAnsi="黑体" w:eastAsia="黑体" w:cs="黑体"/>
          <w:sz w:val="32"/>
          <w:szCs w:val="32"/>
          <w:lang w:eastAsia="zh-CN"/>
        </w:rPr>
        <w:t>口市乡村振兴局</w:t>
      </w:r>
      <w:r>
        <w:rPr>
          <w:rFonts w:hint="eastAsia" w:ascii="黑体" w:hAnsi="黑体" w:eastAsia="黑体"/>
          <w:sz w:val="32"/>
          <w:szCs w:val="32"/>
          <w:lang w:val="en-US" w:eastAsia="zh-CN"/>
        </w:rPr>
        <w:t>2022</w:t>
      </w:r>
      <w:r>
        <w:rPr>
          <w:rFonts w:hint="eastAsia" w:ascii="黑体" w:hAnsi="黑体" w:eastAsia="黑体"/>
          <w:sz w:val="32"/>
          <w:szCs w:val="32"/>
        </w:rPr>
        <w:t>年部门一般公共预算基本支出情况说明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rPr>
        <w:t>部门</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518.83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469.68</w:t>
      </w:r>
      <w:r>
        <w:rPr>
          <w:rFonts w:hint="eastAsia" w:ascii="仿宋_GB2312" w:hAnsi="黑体" w:eastAsia="仿宋_GB2312"/>
          <w:sz w:val="32"/>
          <w:szCs w:val="32"/>
        </w:rPr>
        <w:t>万元，主要包括：基本工资、津贴补贴、奖金、</w:t>
      </w:r>
      <w:r>
        <w:rPr>
          <w:rFonts w:hint="eastAsia" w:ascii="仿宋_GB2312" w:hAnsi="黑体" w:eastAsia="仿宋_GB2312"/>
          <w:sz w:val="32"/>
          <w:szCs w:val="32"/>
          <w:lang w:eastAsia="zh-CN"/>
        </w:rPr>
        <w:t>机关事业单位基本养老保险缴费、职工基本医疗保险缴费、</w:t>
      </w:r>
      <w:r>
        <w:rPr>
          <w:rFonts w:hint="eastAsia" w:ascii="仿宋_GB2312" w:hAnsi="黑体" w:eastAsia="仿宋_GB2312" w:cs="仿宋_GB2312"/>
          <w:sz w:val="32"/>
          <w:szCs w:val="32"/>
          <w:lang w:val="en-US" w:eastAsia="zh-CN"/>
        </w:rPr>
        <w:t>公务员医疗补助缴费、其他社会保障缴费、住房公积金、医疗费、其他工资福利支出、其他工资福利支出、商品和服务支出、邮电费、其他交通费用、对个人和家庭的补助、医疗费补助、奖励金。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49.15</w:t>
      </w:r>
      <w:r>
        <w:rPr>
          <w:rFonts w:hint="eastAsia" w:ascii="仿宋_GB2312" w:hAnsi="黑体" w:eastAsia="仿宋_GB2312"/>
          <w:sz w:val="32"/>
          <w:szCs w:val="32"/>
        </w:rPr>
        <w:t>万元，主要包括：工资福利支出</w:t>
      </w:r>
      <w:r>
        <w:rPr>
          <w:rFonts w:hint="eastAsia" w:ascii="仿宋_GB2312" w:hAnsi="黑体" w:eastAsia="仿宋_GB2312"/>
          <w:sz w:val="32"/>
          <w:szCs w:val="32"/>
          <w:lang w:eastAsia="zh-CN"/>
        </w:rPr>
        <w:t>、其他社会保障缴费、其他工资福利支出、</w:t>
      </w:r>
      <w:r>
        <w:rPr>
          <w:rFonts w:hint="eastAsia" w:ascii="仿宋_GB2312" w:hAnsi="黑体" w:eastAsia="仿宋_GB2312" w:cs="仿宋_GB2312"/>
          <w:sz w:val="32"/>
          <w:szCs w:val="32"/>
          <w:lang w:val="en-US" w:eastAsia="zh-CN"/>
        </w:rPr>
        <w:t>商品和服务支出、</w:t>
      </w:r>
      <w:r>
        <w:rPr>
          <w:rFonts w:hint="eastAsia" w:ascii="仿宋_GB2312" w:hAnsi="黑体" w:eastAsia="仿宋_GB2312"/>
          <w:sz w:val="32"/>
          <w:szCs w:val="32"/>
        </w:rPr>
        <w:t>办公费、</w:t>
      </w:r>
      <w:r>
        <w:rPr>
          <w:rFonts w:hint="eastAsia" w:ascii="仿宋_GB2312" w:hAnsi="黑体" w:eastAsia="仿宋_GB2312"/>
          <w:sz w:val="32"/>
          <w:szCs w:val="32"/>
          <w:lang w:eastAsia="zh-CN"/>
        </w:rPr>
        <w:t>印刷</w:t>
      </w:r>
      <w:r>
        <w:rPr>
          <w:rFonts w:hint="eastAsia" w:ascii="仿宋_GB2312" w:hAnsi="黑体" w:eastAsia="仿宋_GB2312"/>
          <w:sz w:val="32"/>
          <w:szCs w:val="32"/>
        </w:rPr>
        <w:t>费、手续费、水费、电费、</w:t>
      </w:r>
      <w:r>
        <w:rPr>
          <w:rFonts w:hint="eastAsia" w:ascii="仿宋_GB2312" w:hAnsi="黑体" w:eastAsia="仿宋_GB2312" w:cs="仿宋_GB2312"/>
          <w:sz w:val="32"/>
          <w:szCs w:val="32"/>
          <w:lang w:val="en-US" w:eastAsia="zh-CN"/>
        </w:rPr>
        <w:t>邮电费、差旅费、维护（修）费、租赁费、会议费、培训费、委托业务费、工会经费、公务用车运行和维护费、其他交通费、对个人和家庭的补助、其他对个人和家庭的补助、救济费、生活补助、其他商品和服务支出、办公设备购置</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lang w:eastAsia="zh-CN"/>
        </w:rPr>
        <w:t>海</w:t>
      </w:r>
      <w:r>
        <w:rPr>
          <w:rFonts w:hint="eastAsia" w:ascii="黑体" w:hAnsi="黑体" w:eastAsia="黑体" w:cs="黑体"/>
          <w:sz w:val="32"/>
          <w:szCs w:val="32"/>
          <w:lang w:eastAsia="zh-CN"/>
        </w:rPr>
        <w:t>口市乡村振兴局</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sz w:val="32"/>
          <w:szCs w:val="32"/>
        </w:rPr>
        <w:t>部门</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rPr>
        <w:t>部门</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6.5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val="en-US" w:eastAsia="zh-CN"/>
        </w:rPr>
        <w:t>2022年本单位无因公出国（境）计划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海口市乡村振兴局</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rPr>
        <w:t>无</w:t>
      </w:r>
      <w:r>
        <w:rPr>
          <w:rFonts w:hint="eastAsia" w:ascii="Times New Roman" w:hAnsi="Times New Roman" w:eastAsia="仿宋_GB2312" w:cs="Times New Roman"/>
          <w:sz w:val="32"/>
          <w:shd w:val="clear" w:color="auto" w:fill="FFFFFF"/>
          <w:lang w:eastAsia="zh-CN"/>
        </w:rPr>
        <w:t>此项</w:t>
      </w:r>
      <w:r>
        <w:rPr>
          <w:rFonts w:hint="eastAsia" w:ascii="Times New Roman" w:hAnsi="Times New Roman" w:eastAsia="仿宋_GB2312" w:cs="Times New Roman"/>
          <w:sz w:val="32"/>
          <w:shd w:val="clear" w:color="auto" w:fill="FFFFFF"/>
        </w:rPr>
        <w:t>任务安排；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3.5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本单位仅有</w:t>
      </w:r>
      <w:r>
        <w:rPr>
          <w:rFonts w:hint="eastAsia" w:ascii="Times New Roman" w:hAnsi="Times New Roman" w:eastAsia="仿宋_GB2312" w:cs="Times New Roman"/>
          <w:sz w:val="32"/>
          <w:shd w:val="clear" w:color="auto" w:fill="FFFFFF"/>
          <w:lang w:val="en-US" w:eastAsia="zh-CN"/>
        </w:rPr>
        <w:t>1辆</w:t>
      </w:r>
      <w:r>
        <w:rPr>
          <w:rFonts w:hint="eastAsia" w:ascii="Times New Roman" w:hAnsi="Times New Roman" w:eastAsia="仿宋_GB2312" w:cs="Times New Roman"/>
          <w:sz w:val="32"/>
          <w:shd w:val="clear" w:color="auto" w:fill="FFFFFF"/>
          <w:lang w:eastAsia="zh-CN"/>
        </w:rPr>
        <w:t>公务用车，其他</w:t>
      </w:r>
      <w:r>
        <w:rPr>
          <w:rFonts w:hint="eastAsia" w:ascii="Times New Roman" w:hAnsi="Times New Roman" w:eastAsia="仿宋_GB2312" w:cs="Times New Roman"/>
          <w:sz w:val="32"/>
          <w:shd w:val="clear" w:color="auto" w:fill="FFFFFF"/>
          <w:lang w:val="en-US" w:eastAsia="zh-CN"/>
        </w:rPr>
        <w:t>2辆借调公务用车的费用计入其他交通费用。</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3.0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Times New Roman" w:hAnsi="Times New Roman" w:eastAsia="仿宋_GB2312" w:cs="Times New Roman"/>
          <w:sz w:val="32"/>
          <w:shd w:val="clear" w:color="auto" w:fill="FFFFFF"/>
          <w:lang w:val="en-US" w:eastAsia="zh-CN"/>
        </w:rPr>
        <w:t>7</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168</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rPr>
        <w:t>部门</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val="en-US" w:eastAsia="zh-CN"/>
        </w:rPr>
        <w:t>本单位无因公出国（境）计划</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根据</w:t>
      </w:r>
      <w:r>
        <w:rPr>
          <w:rFonts w:hint="eastAsia" w:ascii="Times New Roman" w:hAnsi="Times New Roman" w:eastAsia="仿宋_GB2312" w:cs="Times New Roman"/>
          <w:sz w:val="32"/>
          <w:shd w:val="clear" w:color="auto" w:fill="FFFFFF"/>
          <w:lang w:eastAsia="zh-CN"/>
        </w:rPr>
        <w:t>市乡村振兴局</w:t>
      </w:r>
      <w:r>
        <w:rPr>
          <w:rFonts w:ascii="Times New Roman" w:hAnsi="Times New Roman" w:eastAsia="仿宋_GB2312" w:cs="Times New Roman"/>
          <w:sz w:val="32"/>
          <w:shd w:val="clear" w:color="auto" w:fill="FFFFFF"/>
        </w:rPr>
        <w:t>安排的</w:t>
      </w:r>
      <w:r>
        <w:rPr>
          <w:rFonts w:hint="eastAsia" w:ascii="仿宋_GB2312" w:hAnsi="黑体" w:eastAsia="仿宋_GB2312" w:cs="仿宋_GB2312"/>
          <w:sz w:val="32"/>
          <w:szCs w:val="32"/>
          <w:lang w:val="en-US" w:eastAsia="zh-CN"/>
        </w:rPr>
        <w:t>2022</w:t>
      </w:r>
      <w:r>
        <w:rPr>
          <w:rFonts w:ascii="Times New Roman" w:hAnsi="Times New Roman" w:eastAsia="仿宋_GB2312" w:cs="Times New Roman"/>
          <w:sz w:val="32"/>
          <w:shd w:val="clear" w:color="auto" w:fill="FFFFFF"/>
        </w:rPr>
        <w:t>年出国计划，拟安排出国（境）组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天，主要任务为</w:t>
      </w:r>
      <w:r>
        <w:rPr>
          <w:rFonts w:hint="eastAsia" w:ascii="Times New Roman" w:hAnsi="Times New Roman" w:eastAsia="仿宋_GB2312" w:cs="Times New Roman"/>
          <w:sz w:val="32"/>
          <w:shd w:val="clear" w:color="auto" w:fill="FFFFFF"/>
          <w:lang w:eastAsia="zh-CN"/>
        </w:rPr>
        <w:t>无此项任务安排</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无此项预算安排</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我单位无</w:t>
      </w:r>
      <w:r>
        <w:rPr>
          <w:rFonts w:hint="eastAsia" w:ascii="仿宋_GB2312" w:hAnsi="黑体" w:eastAsia="仿宋_GB2312"/>
          <w:sz w:val="32"/>
          <w:szCs w:val="32"/>
        </w:rPr>
        <w:t>政府性基金预算</w:t>
      </w:r>
      <w:r>
        <w:rPr>
          <w:rFonts w:hint="eastAsia" w:ascii="Times New Roman" w:hAnsi="Times New Roman" w:eastAsia="仿宋_GB2312" w:cs="Times New Roman"/>
          <w:sz w:val="32"/>
          <w:shd w:val="clear" w:color="auto" w:fill="FFFFFF"/>
          <w:lang w:eastAsia="zh-CN"/>
        </w:rPr>
        <w:t>项目</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sz w:val="32"/>
          <w:szCs w:val="32"/>
          <w:lang w:eastAsia="zh-CN"/>
        </w:rPr>
        <w:t>海</w:t>
      </w:r>
      <w:r>
        <w:rPr>
          <w:rFonts w:hint="eastAsia" w:ascii="黑体" w:hAnsi="黑体" w:eastAsia="黑体" w:cs="黑体"/>
          <w:sz w:val="32"/>
          <w:szCs w:val="32"/>
          <w:lang w:eastAsia="zh-CN"/>
        </w:rPr>
        <w:t>口市乡村振兴局</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sz w:val="32"/>
          <w:szCs w:val="32"/>
        </w:rPr>
        <w:t>部门</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rPr>
        <w:t>部门</w:t>
      </w:r>
      <w:r>
        <w:rPr>
          <w:rFonts w:hint="eastAsia" w:ascii="仿宋_GB2312" w:hAnsi="黑体" w:eastAsia="仿宋_GB2312"/>
          <w:sz w:val="32"/>
          <w:szCs w:val="32"/>
        </w:rPr>
        <w:t>政府性基金预算当年拨款</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无此项预算安排</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无此项预算安排</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无此项预算安排</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lang w:eastAsia="zh-CN"/>
        </w:rPr>
        <w:t>海</w:t>
      </w:r>
      <w:r>
        <w:rPr>
          <w:rFonts w:hint="eastAsia" w:ascii="黑体" w:hAnsi="黑体" w:eastAsia="黑体" w:cs="黑体"/>
          <w:sz w:val="32"/>
          <w:szCs w:val="32"/>
          <w:lang w:eastAsia="zh-CN"/>
        </w:rPr>
        <w:t>口市乡村振兴局</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sz w:val="32"/>
          <w:szCs w:val="32"/>
        </w:rPr>
        <w:t>部门</w:t>
      </w:r>
      <w:r>
        <w:rPr>
          <w:rFonts w:hint="eastAsia" w:ascii="黑体" w:hAnsi="黑体" w:eastAsia="黑体" w:cs="Times New Roman"/>
          <w:sz w:val="32"/>
          <w:shd w:val="clear" w:color="auto" w:fill="FFFFFF"/>
        </w:rPr>
        <w:t>收支预算情况的总体说明</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部门</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w:t>
      </w:r>
      <w:r>
        <w:rPr>
          <w:rFonts w:hint="eastAsia" w:ascii="仿宋_GB2312" w:hAnsi="黑体" w:eastAsia="仿宋_GB2312" w:cs="仿宋_GB2312"/>
          <w:sz w:val="32"/>
          <w:szCs w:val="32"/>
          <w:lang w:val="en-US" w:eastAsia="zh-CN"/>
        </w:rPr>
        <w:t>社会保障和就业支出、卫生健康支出、农林水支出、资源勘探工业信息等支出、住房保障支出。</w:t>
      </w: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rPr>
        <w:t>部门</w:t>
      </w:r>
      <w:r>
        <w:rPr>
          <w:rFonts w:hint="eastAsia" w:ascii="仿宋_GB2312" w:hAnsi="黑体" w:eastAsia="仿宋_GB2312"/>
          <w:sz w:val="32"/>
          <w:szCs w:val="32"/>
        </w:rPr>
        <w:t>收支总预算</w:t>
      </w:r>
      <w:r>
        <w:rPr>
          <w:rFonts w:hint="eastAsia" w:ascii="仿宋_GB2312" w:hAnsi="黑体" w:eastAsia="仿宋_GB2312" w:cs="仿宋_GB2312"/>
          <w:sz w:val="32"/>
          <w:szCs w:val="32"/>
          <w:lang w:val="en-US" w:eastAsia="zh-CN"/>
        </w:rPr>
        <w:t>974.83</w:t>
      </w:r>
      <w:r>
        <w:rPr>
          <w:rFonts w:hint="eastAsia" w:ascii="仿宋_GB2312" w:hAnsi="黑体" w:eastAsia="仿宋_GB2312"/>
          <w:sz w:val="32"/>
          <w:szCs w:val="32"/>
        </w:rPr>
        <w:t>万元。</w:t>
      </w:r>
    </w:p>
    <w:p>
      <w:pPr>
        <w:ind w:firstLine="0" w:firstLineChars="0"/>
        <w:rPr>
          <w:rFonts w:ascii="黑体" w:hAnsi="黑体" w:eastAsia="黑体" w:cs="Times New Roman"/>
          <w:sz w:val="32"/>
          <w:shd w:val="clear" w:color="auto" w:fill="FFFFFF"/>
        </w:rPr>
      </w:pPr>
      <w:r>
        <w:rPr>
          <w:rFonts w:hint="eastAsia" w:ascii="仿宋_GB2312" w:hAnsi="黑体" w:eastAsia="仿宋_GB2312"/>
          <w:sz w:val="32"/>
          <w:szCs w:val="32"/>
          <w:lang w:val="en-US" w:eastAsia="zh-CN"/>
        </w:rPr>
        <w:t xml:space="preserve">    </w:t>
      </w:r>
      <w:r>
        <w:rPr>
          <w:rFonts w:hint="eastAsia" w:ascii="黑体" w:hAnsi="黑体" w:eastAsia="黑体" w:cs="Times New Roman"/>
          <w:sz w:val="32"/>
          <w:shd w:val="clear" w:color="auto" w:fill="FFFFFF"/>
        </w:rPr>
        <w:t>七、关于</w:t>
      </w:r>
      <w:r>
        <w:rPr>
          <w:rFonts w:hint="eastAsia" w:ascii="黑体" w:hAnsi="黑体" w:eastAsia="黑体"/>
          <w:sz w:val="32"/>
          <w:szCs w:val="32"/>
          <w:lang w:eastAsia="zh-CN"/>
        </w:rPr>
        <w:t>海</w:t>
      </w:r>
      <w:r>
        <w:rPr>
          <w:rFonts w:hint="eastAsia" w:ascii="黑体" w:hAnsi="黑体" w:eastAsia="黑体" w:cs="黑体"/>
          <w:sz w:val="32"/>
          <w:szCs w:val="32"/>
          <w:lang w:eastAsia="zh-CN"/>
        </w:rPr>
        <w:t>口市乡村振兴局</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sz w:val="32"/>
          <w:szCs w:val="32"/>
        </w:rPr>
        <w:t>部门</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rPr>
        <w:t>部门</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974.83</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974.83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916.97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市级财政衔接推进乡村振兴资金</w:t>
      </w:r>
      <w:r>
        <w:rPr>
          <w:rFonts w:hint="eastAsia" w:ascii="仿宋_GB2312" w:hAnsi="黑体" w:eastAsia="仿宋_GB2312"/>
          <w:sz w:val="32"/>
          <w:szCs w:val="32"/>
          <w:lang w:val="en-US" w:eastAsia="zh-CN"/>
        </w:rPr>
        <w:t>900万和防返贫监测经费55万这2个</w:t>
      </w:r>
      <w:r>
        <w:rPr>
          <w:rFonts w:hint="eastAsia" w:ascii="仿宋_GB2312" w:hAnsi="黑体" w:eastAsia="仿宋_GB2312"/>
          <w:sz w:val="32"/>
          <w:szCs w:val="32"/>
          <w:lang w:eastAsia="zh-CN"/>
        </w:rPr>
        <w:t>转移支付项目</w:t>
      </w:r>
      <w:r>
        <w:rPr>
          <w:rFonts w:hint="eastAsia" w:ascii="仿宋_GB2312" w:hAnsi="黑体" w:eastAsia="仿宋_GB2312"/>
          <w:sz w:val="32"/>
          <w:szCs w:val="32"/>
          <w:lang w:val="en-US" w:eastAsia="zh-CN"/>
        </w:rPr>
        <w:t>未纳入部门收入预算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lang w:eastAsia="zh-CN"/>
        </w:rPr>
        <w:t>海</w:t>
      </w:r>
      <w:r>
        <w:rPr>
          <w:rFonts w:hint="eastAsia" w:ascii="黑体" w:hAnsi="黑体" w:eastAsia="黑体" w:cs="黑体"/>
          <w:sz w:val="32"/>
          <w:szCs w:val="32"/>
          <w:lang w:eastAsia="zh-CN"/>
        </w:rPr>
        <w:t>口市乡村振兴局</w:t>
      </w:r>
      <w:r>
        <w:rPr>
          <w:rFonts w:hint="eastAsia" w:ascii="黑体" w:hAnsi="黑体" w:eastAsia="黑体"/>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sz w:val="32"/>
          <w:szCs w:val="32"/>
        </w:rPr>
        <w:t>部门</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仿宋_GB2312" w:eastAsia="仿宋_GB2312" w:cs="仿宋_GB2312"/>
          <w:sz w:val="32"/>
          <w:szCs w:val="32"/>
          <w:lang w:eastAsia="zh-CN"/>
        </w:rPr>
        <w:t>海口市乡村振兴局</w:t>
      </w:r>
      <w:r>
        <w:rPr>
          <w:rFonts w:hint="eastAsia" w:ascii="仿宋_GB2312" w:hAnsi="仿宋_GB2312"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rPr>
        <w:t>部门</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974.83</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518.83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53.22</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456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46.78</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sz w:val="32"/>
          <w:szCs w:val="32"/>
          <w:lang w:val="en-US" w:eastAsia="zh-CN"/>
        </w:rPr>
        <w:t>914.97万元</w:t>
      </w:r>
      <w:r>
        <w:rPr>
          <w:rFonts w:hint="eastAsia" w:ascii="仿宋_GB2312" w:hAnsi="黑体" w:eastAsia="仿宋_GB2312"/>
          <w:sz w:val="32"/>
          <w:szCs w:val="32"/>
        </w:rPr>
        <w:t>，主要是</w:t>
      </w:r>
      <w:r>
        <w:rPr>
          <w:rFonts w:hint="eastAsia" w:ascii="仿宋_GB2312" w:hAnsi="黑体" w:eastAsia="仿宋_GB2312"/>
          <w:sz w:val="32"/>
          <w:szCs w:val="32"/>
          <w:lang w:eastAsia="zh-CN"/>
        </w:rPr>
        <w:t>市级财政衔接推进乡村振兴资金</w:t>
      </w:r>
      <w:r>
        <w:rPr>
          <w:rFonts w:hint="eastAsia" w:ascii="仿宋_GB2312" w:hAnsi="黑体" w:eastAsia="仿宋_GB2312"/>
          <w:sz w:val="32"/>
          <w:szCs w:val="32"/>
          <w:lang w:val="en-US" w:eastAsia="zh-CN"/>
        </w:rPr>
        <w:t>900万和防返贫监测经费55万2个</w:t>
      </w:r>
      <w:r>
        <w:rPr>
          <w:rFonts w:hint="eastAsia" w:ascii="仿宋_GB2312" w:hAnsi="黑体" w:eastAsia="仿宋_GB2312"/>
          <w:sz w:val="32"/>
          <w:szCs w:val="32"/>
          <w:lang w:eastAsia="zh-CN"/>
        </w:rPr>
        <w:t>转移支付项目</w:t>
      </w:r>
      <w:r>
        <w:rPr>
          <w:rFonts w:hint="eastAsia" w:ascii="仿宋_GB2312" w:hAnsi="黑体" w:eastAsia="仿宋_GB2312"/>
          <w:sz w:val="32"/>
          <w:szCs w:val="32"/>
          <w:lang w:val="en-US" w:eastAsia="zh-CN"/>
        </w:rPr>
        <w:t>未纳入部门支出预算</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海口市乡村振兴局</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63.48</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海口市乡村振兴局</w:t>
      </w:r>
      <w:r>
        <w:rPr>
          <w:rFonts w:hint="eastAsia" w:ascii="仿宋_GB2312" w:hAnsi="黑体" w:eastAsia="仿宋_GB2312" w:cs="仿宋_GB2312"/>
          <w:sz w:val="32"/>
          <w:szCs w:val="32"/>
          <w:lang w:eastAsia="zh-CN"/>
        </w:rPr>
        <w:t>部门</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仿宋_GB2312" w:eastAsia="仿宋_GB2312" w:cs="仿宋_GB2312"/>
          <w:sz w:val="32"/>
          <w:szCs w:val="32"/>
          <w:lang w:eastAsia="zh-CN"/>
        </w:rPr>
        <w:t>海口市乡村振兴局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仿宋_GB2312" w:eastAsia="仿宋_GB2312" w:cs="仿宋_GB2312"/>
          <w:sz w:val="32"/>
          <w:szCs w:val="32"/>
          <w:lang w:eastAsia="zh-CN"/>
        </w:rPr>
        <w:t>海口市乡村振兴局</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974.83</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ˎ̥">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D676C"/>
    <w:rsid w:val="08311F4E"/>
    <w:rsid w:val="094556E3"/>
    <w:rsid w:val="0FEA48B3"/>
    <w:rsid w:val="10A34D03"/>
    <w:rsid w:val="1118309B"/>
    <w:rsid w:val="223C0101"/>
    <w:rsid w:val="26805514"/>
    <w:rsid w:val="2683497F"/>
    <w:rsid w:val="274036C7"/>
    <w:rsid w:val="288C131F"/>
    <w:rsid w:val="2C8B1DDF"/>
    <w:rsid w:val="2E0C2E05"/>
    <w:rsid w:val="2E2F3CF1"/>
    <w:rsid w:val="31DC4C81"/>
    <w:rsid w:val="35327A9A"/>
    <w:rsid w:val="35AC0EF6"/>
    <w:rsid w:val="397B0BE5"/>
    <w:rsid w:val="3C7C14FA"/>
    <w:rsid w:val="3CA21EC2"/>
    <w:rsid w:val="3F532834"/>
    <w:rsid w:val="41A956E8"/>
    <w:rsid w:val="47455D68"/>
    <w:rsid w:val="47C244F5"/>
    <w:rsid w:val="49464AD5"/>
    <w:rsid w:val="4AED7B2F"/>
    <w:rsid w:val="50A47797"/>
    <w:rsid w:val="512B76F8"/>
    <w:rsid w:val="518A41D9"/>
    <w:rsid w:val="59814590"/>
    <w:rsid w:val="59C65E2A"/>
    <w:rsid w:val="605F491A"/>
    <w:rsid w:val="65AB1DB1"/>
    <w:rsid w:val="674F5308"/>
    <w:rsid w:val="69771E7C"/>
    <w:rsid w:val="69D6530C"/>
    <w:rsid w:val="6A5B44A0"/>
    <w:rsid w:val="707039FC"/>
    <w:rsid w:val="70B34FB2"/>
    <w:rsid w:val="76261126"/>
    <w:rsid w:val="76C82BF6"/>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8</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Administrator</cp:lastModifiedBy>
  <cp:lastPrinted>2022-03-01T08:20:00Z</cp:lastPrinted>
  <dcterms:modified xsi:type="dcterms:W3CDTF">2022-03-02T06:53:00Z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